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3"/>
        <w:gridCol w:w="7089"/>
      </w:tblGrid>
      <w:tr w:rsidR="00134A6A" w:rsidRPr="00F43E5B" w14:paraId="7FB4AEC0" w14:textId="77777777" w:rsidTr="008559D7">
        <w:tc>
          <w:tcPr>
            <w:tcW w:w="2973" w:type="dxa"/>
            <w:shd w:val="clear" w:color="auto" w:fill="auto"/>
            <w:vAlign w:val="center"/>
          </w:tcPr>
          <w:p w14:paraId="455B71F0" w14:textId="77777777" w:rsidR="00134A6A" w:rsidRPr="00F43E5B" w:rsidRDefault="00B30E60" w:rsidP="00597ECB">
            <w:pPr>
              <w:spacing w:line="276" w:lineRule="auto"/>
              <w:jc w:val="center"/>
              <w:rPr>
                <w:rFonts w:ascii="Arial" w:hAnsi="Arial" w:cs="Arial"/>
                <w:szCs w:val="22"/>
              </w:rPr>
            </w:pPr>
            <w:r w:rsidRPr="00F43E5B">
              <w:rPr>
                <w:rFonts w:ascii="Arial" w:hAnsi="Arial" w:cs="Arial"/>
                <w:noProof/>
                <w:szCs w:val="22"/>
              </w:rPr>
              <w:drawing>
                <wp:inline distT="0" distB="0" distL="0" distR="0" wp14:anchorId="5EF0C859" wp14:editId="5642D600">
                  <wp:extent cx="1054592" cy="923730"/>
                  <wp:effectExtent l="0" t="0" r="0" b="0"/>
                  <wp:docPr id="10" name="Image 10" descr="Intranet Grenoble IN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ntranet Grenoble IN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8075" cy="926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9" w:type="dxa"/>
            <w:shd w:val="clear" w:color="auto" w:fill="auto"/>
          </w:tcPr>
          <w:p w14:paraId="602EEBA9" w14:textId="77777777" w:rsidR="00134A6A" w:rsidRPr="00F43E5B" w:rsidRDefault="00134A6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0313ACAE" w14:textId="5ACDDBFF" w:rsidR="00134A6A" w:rsidRPr="00F43E5B" w:rsidRDefault="00134A6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Cs/>
                <w:szCs w:val="22"/>
              </w:rPr>
            </w:pPr>
            <w:r w:rsidRPr="00F43E5B">
              <w:rPr>
                <w:rFonts w:ascii="Arial" w:hAnsi="Arial" w:cs="Arial"/>
                <w:bCs/>
                <w:szCs w:val="22"/>
              </w:rPr>
              <w:t>INSTITUT POLYTECHNIQUE DE GRENOBLE</w:t>
            </w:r>
          </w:p>
          <w:p w14:paraId="267DBEA6" w14:textId="77777777" w:rsidR="00AA4572" w:rsidRPr="00F43E5B" w:rsidRDefault="00AA4572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</w:p>
          <w:p w14:paraId="75032318" w14:textId="45D41EBC" w:rsidR="00712F76" w:rsidRPr="00F43E5B" w:rsidRDefault="00B252EC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b/>
                <w:bCs/>
                <w:szCs w:val="22"/>
              </w:rPr>
            </w:pPr>
            <w:r w:rsidRPr="00B252EC">
              <w:rPr>
                <w:rFonts w:ascii="Arial" w:hAnsi="Arial" w:cs="Arial"/>
                <w:b/>
                <w:bCs/>
                <w:szCs w:val="22"/>
              </w:rPr>
              <w:t xml:space="preserve">Acquisition d’une plateforme de nanoindentation rapide pour cartographies de propriétés mécaniques locales </w:t>
            </w:r>
          </w:p>
          <w:p w14:paraId="24A59793" w14:textId="5F7D8D29" w:rsidR="00134A6A" w:rsidRPr="00F43E5B" w:rsidRDefault="00FC35CA" w:rsidP="00597ECB">
            <w:pPr>
              <w:overflowPunct w:val="0"/>
              <w:autoSpaceDE w:val="0"/>
              <w:autoSpaceDN w:val="0"/>
              <w:adjustRightInd w:val="0"/>
              <w:spacing w:line="276" w:lineRule="auto"/>
              <w:jc w:val="center"/>
              <w:textAlignment w:val="baseline"/>
              <w:rPr>
                <w:rFonts w:ascii="Arial" w:hAnsi="Arial" w:cs="Arial"/>
                <w:szCs w:val="22"/>
              </w:rPr>
            </w:pPr>
            <w:r w:rsidRPr="00F43E5B">
              <w:rPr>
                <w:rFonts w:ascii="Arial" w:hAnsi="Arial" w:cs="Arial"/>
                <w:bCs/>
                <w:szCs w:val="22"/>
              </w:rPr>
              <w:t>Consultation n°</w:t>
            </w:r>
            <w:r w:rsidR="00C56C76" w:rsidRPr="00F43E5B">
              <w:rPr>
                <w:rFonts w:ascii="Arial" w:hAnsi="Arial" w:cs="Arial"/>
                <w:bCs/>
                <w:szCs w:val="22"/>
              </w:rPr>
              <w:t>F25F01</w:t>
            </w:r>
            <w:r w:rsidR="00B252EC">
              <w:rPr>
                <w:rFonts w:ascii="Arial" w:hAnsi="Arial" w:cs="Arial"/>
                <w:bCs/>
                <w:szCs w:val="22"/>
              </w:rPr>
              <w:t>8</w:t>
            </w:r>
          </w:p>
        </w:tc>
      </w:tr>
    </w:tbl>
    <w:p w14:paraId="6470E277" w14:textId="77777777" w:rsidR="00134A6A" w:rsidRPr="00F43E5B" w:rsidRDefault="00134A6A" w:rsidP="00597ECB">
      <w:pPr>
        <w:spacing w:line="276" w:lineRule="auto"/>
        <w:jc w:val="center"/>
        <w:rPr>
          <w:rFonts w:ascii="Arial" w:hAnsi="Arial" w:cs="Arial"/>
          <w:b/>
          <w:bCs/>
          <w:szCs w:val="22"/>
        </w:rPr>
      </w:pPr>
    </w:p>
    <w:p w14:paraId="5540027C" w14:textId="6954B0B1" w:rsidR="00134A6A" w:rsidRPr="00F43E5B" w:rsidRDefault="00250975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pacing w:after="60" w:line="276" w:lineRule="auto"/>
        <w:ind w:right="-1"/>
        <w:jc w:val="center"/>
        <w:rPr>
          <w:rFonts w:ascii="Arial" w:hAnsi="Arial" w:cs="Arial"/>
          <w:b/>
          <w:szCs w:val="22"/>
        </w:rPr>
      </w:pPr>
      <w:r w:rsidRPr="00F43E5B">
        <w:rPr>
          <w:rFonts w:ascii="Arial" w:hAnsi="Arial" w:cs="Arial"/>
          <w:b/>
          <w:szCs w:val="22"/>
        </w:rPr>
        <w:t xml:space="preserve">CADRE DE </w:t>
      </w:r>
      <w:r w:rsidR="00F43E5B">
        <w:rPr>
          <w:rFonts w:ascii="Arial" w:hAnsi="Arial" w:cs="Arial"/>
          <w:b/>
          <w:szCs w:val="22"/>
        </w:rPr>
        <w:t>RÉPONSE</w:t>
      </w:r>
      <w:r w:rsidR="00406BAE" w:rsidRPr="00F43E5B">
        <w:rPr>
          <w:rFonts w:ascii="Arial" w:hAnsi="Arial" w:cs="Arial"/>
          <w:b/>
          <w:szCs w:val="22"/>
        </w:rPr>
        <w:t xml:space="preserve"> </w:t>
      </w:r>
      <w:r w:rsidR="00134A6A" w:rsidRPr="00F43E5B">
        <w:rPr>
          <w:rFonts w:ascii="Arial" w:hAnsi="Arial" w:cs="Arial"/>
          <w:b/>
          <w:szCs w:val="22"/>
        </w:rPr>
        <w:t>TECHNIQUE</w:t>
      </w:r>
    </w:p>
    <w:p w14:paraId="50F9837F" w14:textId="77777777" w:rsidR="00955F2C" w:rsidRPr="00F43E5B" w:rsidRDefault="00955F2C" w:rsidP="00F43E5B">
      <w:pPr>
        <w:spacing w:line="276" w:lineRule="auto"/>
        <w:rPr>
          <w:rFonts w:ascii="Arial" w:hAnsi="Arial" w:cs="Arial"/>
          <w:b/>
          <w:bCs/>
          <w:szCs w:val="22"/>
        </w:rPr>
      </w:pPr>
    </w:p>
    <w:p w14:paraId="0F367396" w14:textId="7C61DC46" w:rsidR="00134A6A" w:rsidRPr="00F43E5B" w:rsidRDefault="00134A6A" w:rsidP="00597ECB">
      <w:pPr>
        <w:spacing w:after="180" w:line="276" w:lineRule="auto"/>
        <w:jc w:val="both"/>
        <w:rPr>
          <w:rFonts w:ascii="Arial" w:eastAsiaTheme="minorHAnsi" w:hAnsi="Arial" w:cs="Arial"/>
          <w:b/>
          <w:color w:val="FFFFFF" w:themeColor="background1"/>
          <w:szCs w:val="22"/>
          <w:highlight w:val="red"/>
        </w:rPr>
      </w:pPr>
      <w:r w:rsidRPr="00F43E5B">
        <w:rPr>
          <w:rFonts w:ascii="Arial" w:hAnsi="Arial" w:cs="Arial"/>
          <w:b/>
          <w:szCs w:val="22"/>
        </w:rPr>
        <w:t>Candidat :</w:t>
      </w:r>
      <w:r w:rsidRPr="00F43E5B">
        <w:rPr>
          <w:rFonts w:ascii="Arial" w:hAnsi="Arial" w:cs="Arial"/>
          <w:szCs w:val="22"/>
        </w:rPr>
        <w:t xml:space="preserve"> </w:t>
      </w:r>
      <w:permStart w:id="1563041015" w:edGrp="everyone"/>
      <w:permEnd w:id="1563041015"/>
    </w:p>
    <w:p w14:paraId="36FCE9CE" w14:textId="2ABBB23C" w:rsidR="00134A6A" w:rsidRPr="00F43E5B" w:rsidRDefault="00134A6A" w:rsidP="00597ECB">
      <w:pPr>
        <w:pBdr>
          <w:top w:val="single" w:sz="4" w:space="1" w:color="auto"/>
          <w:left w:val="single" w:sz="4" w:space="3" w:color="auto"/>
          <w:bottom w:val="single" w:sz="4" w:space="1" w:color="auto"/>
          <w:right w:val="single" w:sz="4" w:space="4" w:color="auto"/>
        </w:pBdr>
        <w:shd w:val="clear" w:color="auto" w:fill="DBE5F1"/>
        <w:spacing w:before="960" w:line="276" w:lineRule="auto"/>
        <w:ind w:right="-1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/>
          <w:color w:val="17365D"/>
          <w:szCs w:val="22"/>
        </w:rPr>
        <w:t>Interlocuteur(s) référent(s) dé</w:t>
      </w:r>
      <w:r w:rsidR="00DF11A5" w:rsidRPr="00F43E5B">
        <w:rPr>
          <w:rFonts w:ascii="Arial" w:hAnsi="Arial" w:cs="Arial"/>
          <w:b/>
          <w:color w:val="17365D"/>
          <w:szCs w:val="22"/>
        </w:rPr>
        <w:t>d</w:t>
      </w:r>
      <w:r w:rsidRPr="00F43E5B">
        <w:rPr>
          <w:rFonts w:ascii="Arial" w:hAnsi="Arial" w:cs="Arial"/>
          <w:b/>
          <w:color w:val="17365D"/>
          <w:szCs w:val="22"/>
        </w:rPr>
        <w:t>ié(s) à l’exécution du marché</w:t>
      </w:r>
    </w:p>
    <w:p w14:paraId="1FA2530A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/>
          <w:bCs/>
          <w:cap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administratif</w:t>
      </w:r>
    </w:p>
    <w:p w14:paraId="315859E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2053984033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257D163C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4ACABB30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5E7BED8A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2053984033"/>
    <w:p w14:paraId="53549D73" w14:textId="77777777" w:rsidR="00134A6A" w:rsidRPr="00F43E5B" w:rsidRDefault="00134A6A" w:rsidP="00597ECB">
      <w:pPr>
        <w:spacing w:line="276" w:lineRule="auto"/>
        <w:ind w:right="-710"/>
        <w:rPr>
          <w:rFonts w:ascii="Arial" w:hAnsi="Arial" w:cs="Arial"/>
          <w:b/>
          <w:caps/>
          <w:szCs w:val="22"/>
        </w:rPr>
      </w:pPr>
    </w:p>
    <w:p w14:paraId="70292834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C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des approvisionnements</w:t>
      </w:r>
    </w:p>
    <w:p w14:paraId="75F8548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1489006524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52CF2F15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714E1E74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5CF34292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1489006524"/>
    <w:p w14:paraId="7B4DD3BF" w14:textId="77777777" w:rsidR="00134A6A" w:rsidRPr="00F43E5B" w:rsidRDefault="00134A6A" w:rsidP="00597ECB">
      <w:pPr>
        <w:spacing w:line="276" w:lineRule="auto"/>
        <w:ind w:left="-142" w:right="-710"/>
        <w:rPr>
          <w:rFonts w:ascii="Arial" w:hAnsi="Arial" w:cs="Arial"/>
          <w:b/>
          <w:caps/>
          <w:szCs w:val="22"/>
        </w:rPr>
      </w:pPr>
    </w:p>
    <w:p w14:paraId="73C13820" w14:textId="77777777" w:rsidR="00960DB4" w:rsidRPr="00F43E5B" w:rsidRDefault="00960DB4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b/>
          <w:bCs/>
          <w:caps/>
          <w:szCs w:val="22"/>
        </w:rPr>
      </w:pPr>
      <w:r w:rsidRPr="00F43E5B">
        <w:rPr>
          <w:rFonts w:ascii="Arial" w:hAnsi="Arial" w:cs="Arial"/>
          <w:b/>
          <w:bCs/>
          <w:caps/>
          <w:szCs w:val="22"/>
        </w:rPr>
        <w:t>Suivi de facturation</w:t>
      </w:r>
    </w:p>
    <w:p w14:paraId="569319A3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left" w:pos="9072"/>
        </w:tabs>
        <w:spacing w:before="144" w:after="144" w:line="276" w:lineRule="auto"/>
        <w:ind w:right="425"/>
        <w:rPr>
          <w:rFonts w:ascii="Arial" w:hAnsi="Arial" w:cs="Arial"/>
          <w:szCs w:val="22"/>
        </w:rPr>
      </w:pPr>
      <w:permStart w:id="1769695765" w:edGrp="everyone"/>
      <w:r w:rsidRPr="00F43E5B">
        <w:rPr>
          <w:rFonts w:ascii="Arial" w:hAnsi="Arial" w:cs="Arial"/>
          <w:bCs/>
          <w:szCs w:val="22"/>
        </w:rPr>
        <w:t xml:space="preserve">Nom - Prénom : </w:t>
      </w:r>
    </w:p>
    <w:p w14:paraId="644B5F59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rPr>
          <w:rFonts w:ascii="Arial" w:hAnsi="Arial" w:cs="Arial"/>
          <w:szCs w:val="22"/>
        </w:rPr>
      </w:pPr>
      <w:r w:rsidRPr="00F43E5B">
        <w:rPr>
          <w:rFonts w:ascii="Arial" w:hAnsi="Arial" w:cs="Arial"/>
          <w:bCs/>
          <w:szCs w:val="22"/>
        </w:rPr>
        <w:t xml:space="preserve">Adresse : </w:t>
      </w:r>
    </w:p>
    <w:p w14:paraId="3A95D111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Téléphone :</w:t>
      </w:r>
    </w:p>
    <w:p w14:paraId="20825D0F" w14:textId="77777777" w:rsidR="00134A6A" w:rsidRPr="00F43E5B" w:rsidRDefault="00134A6A" w:rsidP="00597ECB">
      <w:pPr>
        <w:pStyle w:val="En-t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tabs>
          <w:tab w:val="clear" w:pos="9072"/>
        </w:tabs>
        <w:spacing w:before="144" w:after="144" w:line="276" w:lineRule="auto"/>
        <w:ind w:right="425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Courriel :</w:t>
      </w:r>
    </w:p>
    <w:permEnd w:id="1769695765"/>
    <w:p w14:paraId="79F0F855" w14:textId="77777777" w:rsidR="00134A6A" w:rsidRPr="00F43E5B" w:rsidRDefault="00134A6A" w:rsidP="00597ECB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10A50C62" w14:textId="19B7F7F1" w:rsidR="004A79D7" w:rsidRPr="004A79D7" w:rsidRDefault="00134A6A" w:rsidP="004A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b/>
          <w:color w:val="C00000"/>
          <w:szCs w:val="22"/>
        </w:rPr>
      </w:pPr>
      <w:r w:rsidRPr="00F43E5B">
        <w:rPr>
          <w:rFonts w:ascii="Arial" w:hAnsi="Arial" w:cs="Arial"/>
          <w:szCs w:val="22"/>
        </w:rPr>
        <w:t>Le candidat renseigne le présent cadre de réponse technique dans sa totalité</w:t>
      </w:r>
      <w:r w:rsidR="004A79D7">
        <w:rPr>
          <w:rFonts w:ascii="Arial" w:hAnsi="Arial" w:cs="Arial"/>
          <w:szCs w:val="22"/>
        </w:rPr>
        <w:t xml:space="preserve">, </w:t>
      </w:r>
      <w:r w:rsidR="004A79D7" w:rsidRPr="004A79D7">
        <w:rPr>
          <w:rFonts w:ascii="Arial" w:hAnsi="Arial" w:cs="Arial"/>
          <w:b/>
          <w:color w:val="C00000"/>
          <w:szCs w:val="22"/>
        </w:rPr>
        <w:t>conformément aux spécifications techniques attendues</w:t>
      </w:r>
      <w:r w:rsidR="004A79D7">
        <w:rPr>
          <w:rFonts w:ascii="Arial" w:hAnsi="Arial" w:cs="Arial"/>
          <w:b/>
          <w:color w:val="C00000"/>
          <w:szCs w:val="22"/>
        </w:rPr>
        <w:t xml:space="preserve">, décrites </w:t>
      </w:r>
      <w:r w:rsidR="004A79D7" w:rsidRPr="004A79D7">
        <w:rPr>
          <w:rFonts w:ascii="Arial" w:hAnsi="Arial" w:cs="Arial"/>
          <w:b/>
          <w:color w:val="C00000"/>
          <w:szCs w:val="22"/>
        </w:rPr>
        <w:t>au CCTP.</w:t>
      </w:r>
    </w:p>
    <w:p w14:paraId="629A85C8" w14:textId="77777777" w:rsidR="004A79D7" w:rsidRDefault="004A79D7" w:rsidP="004A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Cs w:val="22"/>
        </w:rPr>
      </w:pPr>
    </w:p>
    <w:p w14:paraId="05BDB787" w14:textId="50D17458" w:rsidR="00406BAE" w:rsidRPr="00F43E5B" w:rsidRDefault="00134A6A" w:rsidP="004A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Il </w:t>
      </w:r>
      <w:r w:rsidR="004A79D7">
        <w:rPr>
          <w:rFonts w:ascii="Arial" w:hAnsi="Arial" w:cs="Arial"/>
          <w:szCs w:val="22"/>
        </w:rPr>
        <w:t>est possible d’</w:t>
      </w:r>
      <w:r w:rsidRPr="00F43E5B">
        <w:rPr>
          <w:rFonts w:ascii="Arial" w:hAnsi="Arial" w:cs="Arial"/>
          <w:szCs w:val="22"/>
        </w:rPr>
        <w:t>ajouter des annexes, notamment modèles de document afin de préciser les informations transmises.</w:t>
      </w:r>
    </w:p>
    <w:p w14:paraId="28FB17E4" w14:textId="77777777" w:rsidR="00406BAE" w:rsidRPr="00F43E5B" w:rsidRDefault="00406BAE" w:rsidP="004A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Cs w:val="22"/>
        </w:rPr>
      </w:pPr>
    </w:p>
    <w:p w14:paraId="6F10AE63" w14:textId="0E4D7B96" w:rsidR="00134A6A" w:rsidRPr="00F43E5B" w:rsidRDefault="00406BAE" w:rsidP="004A79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Si le candidat joint des annexes au mémoire</w:t>
      </w:r>
      <w:r w:rsidR="00597ECB" w:rsidRPr="00F43E5B">
        <w:rPr>
          <w:rFonts w:ascii="Arial" w:hAnsi="Arial" w:cs="Arial"/>
          <w:szCs w:val="22"/>
        </w:rPr>
        <w:t>, il indique</w:t>
      </w:r>
      <w:r w:rsidRPr="00F43E5B">
        <w:rPr>
          <w:rFonts w:ascii="Arial" w:hAnsi="Arial" w:cs="Arial"/>
          <w:szCs w:val="22"/>
        </w:rPr>
        <w:t xml:space="preserve"> </w:t>
      </w:r>
      <w:r w:rsidRPr="00F43E5B">
        <w:rPr>
          <w:rFonts w:ascii="Arial" w:hAnsi="Arial" w:cs="Arial"/>
          <w:b/>
          <w:szCs w:val="22"/>
        </w:rPr>
        <w:t>impérativement</w:t>
      </w:r>
      <w:r w:rsidR="00134A6A" w:rsidRPr="00F43E5B">
        <w:rPr>
          <w:rFonts w:ascii="Arial" w:hAnsi="Arial" w:cs="Arial"/>
          <w:szCs w:val="22"/>
        </w:rPr>
        <w:t xml:space="preserve"> les références et numéros de page</w:t>
      </w:r>
      <w:r w:rsidRPr="00F43E5B">
        <w:rPr>
          <w:rFonts w:ascii="Arial" w:hAnsi="Arial" w:cs="Arial"/>
          <w:szCs w:val="22"/>
        </w:rPr>
        <w:t xml:space="preserve"> des annexes</w:t>
      </w:r>
      <w:r w:rsidR="00134A6A" w:rsidRPr="00F43E5B">
        <w:rPr>
          <w:rFonts w:ascii="Arial" w:hAnsi="Arial" w:cs="Arial"/>
          <w:szCs w:val="22"/>
        </w:rPr>
        <w:t xml:space="preserve"> dans le présent document.</w:t>
      </w:r>
    </w:p>
    <w:p w14:paraId="4643E3CE" w14:textId="1DAA381E" w:rsidR="00430CD3" w:rsidRDefault="00430CD3" w:rsidP="00430CD3">
      <w:pPr>
        <w:pStyle w:val="Titre1"/>
        <w:numPr>
          <w:ilvl w:val="0"/>
          <w:numId w:val="0"/>
        </w:numPr>
        <w:ind w:left="360" w:hanging="360"/>
      </w:pPr>
      <w:r>
        <w:br w:type="page"/>
      </w:r>
    </w:p>
    <w:p w14:paraId="286721A6" w14:textId="1D3F8BA5" w:rsidR="00712F76" w:rsidRPr="00F43E5B" w:rsidRDefault="006A6F50" w:rsidP="008D0CE3">
      <w:pPr>
        <w:pStyle w:val="Titre1"/>
      </w:pPr>
      <w:r>
        <w:lastRenderedPageBreak/>
        <w:t>OFFRE DE BASE</w:t>
      </w:r>
      <w:r w:rsidR="00712F76" w:rsidRPr="00F43E5B">
        <w:t xml:space="preserve"> (cf. article 3</w:t>
      </w:r>
      <w:r w:rsidR="003F0208">
        <w:t>.1</w:t>
      </w:r>
      <w:r w:rsidR="00712F76" w:rsidRPr="00F43E5B">
        <w:t xml:space="preserve"> du CCTP).</w:t>
      </w:r>
    </w:p>
    <w:p w14:paraId="0C3EEBB5" w14:textId="2240C431" w:rsidR="00134A6A" w:rsidRDefault="00134A6A" w:rsidP="00597ECB">
      <w:pPr>
        <w:spacing w:line="276" w:lineRule="auto"/>
        <w:ind w:left="360"/>
        <w:rPr>
          <w:rFonts w:ascii="Arial" w:hAnsi="Arial" w:cs="Arial"/>
          <w:b/>
          <w:szCs w:val="22"/>
        </w:rPr>
      </w:pPr>
    </w:p>
    <w:p w14:paraId="0B78D73A" w14:textId="7CF97CBB" w:rsidR="003F0208" w:rsidRPr="006564EF" w:rsidRDefault="003F0208" w:rsidP="006564EF">
      <w:pPr>
        <w:pStyle w:val="Titre2"/>
      </w:pPr>
      <w:r w:rsidRPr="003F0208">
        <w:t>Caractéristiques matérielles</w:t>
      </w:r>
    </w:p>
    <w:p w14:paraId="32CA5EE4" w14:textId="77777777" w:rsidR="00784E9E" w:rsidRDefault="00931E77" w:rsidP="003F0208">
      <w:pPr>
        <w:widowControl w:val="0"/>
        <w:spacing w:line="276" w:lineRule="auto"/>
        <w:jc w:val="both"/>
        <w:rPr>
          <w:rFonts w:ascii="Arial" w:hAnsi="Arial" w:cs="Arial"/>
        </w:rPr>
      </w:pPr>
      <w:r w:rsidRPr="003F0208">
        <w:rPr>
          <w:rFonts w:ascii="Arial" w:hAnsi="Arial" w:cs="Arial"/>
          <w:szCs w:val="22"/>
        </w:rPr>
        <w:t xml:space="preserve">Pour rappel, </w:t>
      </w:r>
      <w:r w:rsidR="003F0208">
        <w:rPr>
          <w:rFonts w:ascii="Arial" w:hAnsi="Arial" w:cs="Arial"/>
          <w:bCs/>
          <w:szCs w:val="22"/>
        </w:rPr>
        <w:t>l</w:t>
      </w:r>
      <w:r w:rsidR="003F0208" w:rsidRPr="003F0208">
        <w:rPr>
          <w:rFonts w:ascii="Arial" w:hAnsi="Arial" w:cs="Arial"/>
          <w:bCs/>
          <w:szCs w:val="22"/>
        </w:rPr>
        <w:t xml:space="preserve">a plateforme est entièrement fonctionnelle sans besoin d’accessoires supplémentaires (dispositif </w:t>
      </w:r>
      <w:r w:rsidR="006A6F50">
        <w:rPr>
          <w:rFonts w:ascii="Arial" w:hAnsi="Arial" w:cs="Arial"/>
          <w:bCs/>
          <w:szCs w:val="22"/>
        </w:rPr>
        <w:t>« </w:t>
      </w:r>
      <w:r w:rsidR="003F0208" w:rsidRPr="006A6F50">
        <w:rPr>
          <w:rFonts w:ascii="Arial" w:hAnsi="Arial" w:cs="Arial"/>
          <w:bCs/>
          <w:i/>
          <w:szCs w:val="22"/>
        </w:rPr>
        <w:t>stand alone</w:t>
      </w:r>
      <w:r w:rsidR="006A6F50">
        <w:rPr>
          <w:rFonts w:ascii="Arial" w:hAnsi="Arial" w:cs="Arial"/>
          <w:bCs/>
          <w:szCs w:val="22"/>
        </w:rPr>
        <w:t> »</w:t>
      </w:r>
      <w:r w:rsidR="003F0208" w:rsidRPr="003F0208">
        <w:rPr>
          <w:rFonts w:ascii="Arial" w:hAnsi="Arial" w:cs="Arial"/>
          <w:bCs/>
          <w:szCs w:val="22"/>
        </w:rPr>
        <w:t>).</w:t>
      </w:r>
      <w:r w:rsidR="003F0208">
        <w:rPr>
          <w:rFonts w:ascii="Arial" w:hAnsi="Arial" w:cs="Arial"/>
          <w:bCs/>
          <w:szCs w:val="22"/>
        </w:rPr>
        <w:t xml:space="preserve"> </w:t>
      </w:r>
      <w:r w:rsidR="00784E9E">
        <w:rPr>
          <w:rFonts w:ascii="Arial" w:hAnsi="Arial" w:cs="Arial"/>
        </w:rPr>
        <w:t>Une table anti-vibration est comprise dans l’offre de base.</w:t>
      </w:r>
    </w:p>
    <w:p w14:paraId="7476E710" w14:textId="7D048E0C" w:rsidR="003F0208" w:rsidRDefault="003F0208" w:rsidP="003F0208">
      <w:pPr>
        <w:widowControl w:val="0"/>
        <w:spacing w:line="276" w:lineRule="auto"/>
        <w:jc w:val="both"/>
        <w:rPr>
          <w:rFonts w:ascii="Arial" w:hAnsi="Arial" w:cs="Arial"/>
          <w:bCs/>
          <w:szCs w:val="22"/>
        </w:rPr>
      </w:pPr>
      <w:r w:rsidRPr="003F0208">
        <w:rPr>
          <w:rFonts w:ascii="Arial" w:hAnsi="Arial" w:cs="Arial"/>
          <w:bCs/>
          <w:szCs w:val="22"/>
        </w:rPr>
        <w:t>La configuration comporte au minimum un indenteur Berkovich en diamant calibré.</w:t>
      </w:r>
    </w:p>
    <w:p w14:paraId="0ED1D622" w14:textId="77777777" w:rsidR="006A6F50" w:rsidRPr="003F0208" w:rsidRDefault="006A6F50" w:rsidP="003F0208">
      <w:pPr>
        <w:widowControl w:val="0"/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6A8C263C" w14:textId="171725B0" w:rsidR="00681E1E" w:rsidRPr="003F0208" w:rsidRDefault="003F0208" w:rsidP="003F0208">
      <w:pPr>
        <w:widowControl w:val="0"/>
        <w:spacing w:line="276" w:lineRule="auto"/>
        <w:jc w:val="both"/>
        <w:rPr>
          <w:rFonts w:ascii="Arial" w:hAnsi="Arial" w:cs="Arial"/>
          <w:szCs w:val="22"/>
        </w:rPr>
      </w:pPr>
      <w:r w:rsidRPr="003F0208">
        <w:rPr>
          <w:rFonts w:ascii="Arial" w:hAnsi="Arial" w:cs="Arial"/>
          <w:bCs/>
          <w:szCs w:val="22"/>
        </w:rPr>
        <w:t>Plusieurs objectifs sont fournis dans l’offre incluant nécessairement les trois grossissements suivants : x5 x50 et x100.</w:t>
      </w:r>
    </w:p>
    <w:p w14:paraId="5B9A7873" w14:textId="77777777" w:rsidR="00784E9E" w:rsidRDefault="00784E9E" w:rsidP="00784E9E">
      <w:pPr>
        <w:widowControl w:val="0"/>
        <w:spacing w:line="276" w:lineRule="auto"/>
        <w:jc w:val="both"/>
        <w:rPr>
          <w:rFonts w:ascii="Arial" w:hAnsi="Arial" w:cs="Arial"/>
          <w:szCs w:val="22"/>
        </w:rPr>
      </w:pPr>
    </w:p>
    <w:p w14:paraId="2D4530EB" w14:textId="08605EAF" w:rsidR="00681E1E" w:rsidRPr="00784E9E" w:rsidRDefault="00784E9E" w:rsidP="00784E9E">
      <w:pPr>
        <w:widowControl w:val="0"/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Le </w:t>
      </w:r>
      <w:r w:rsidRPr="003F0208">
        <w:rPr>
          <w:rFonts w:ascii="Arial" w:hAnsi="Arial" w:cs="Arial"/>
          <w:szCs w:val="22"/>
        </w:rPr>
        <w:t xml:space="preserve">soumissionnaire décrit la machine, sa configuration </w:t>
      </w:r>
      <w:r>
        <w:rPr>
          <w:rFonts w:ascii="Arial" w:hAnsi="Arial" w:cs="Arial"/>
          <w:szCs w:val="22"/>
        </w:rPr>
        <w:t xml:space="preserve">(notamment les objectifs fournis, la puissance électrique nécessaire ainsi que la tension d’alimentation) </w:t>
      </w:r>
      <w:r w:rsidRPr="003F0208">
        <w:rPr>
          <w:rFonts w:ascii="Arial" w:hAnsi="Arial" w:cs="Arial"/>
          <w:szCs w:val="22"/>
        </w:rPr>
        <w:t>et ses dimensions (</w:t>
      </w:r>
      <w:r w:rsidR="007429B8">
        <w:rPr>
          <w:rFonts w:ascii="Arial" w:hAnsi="Arial" w:cs="Arial"/>
          <w:szCs w:val="22"/>
        </w:rPr>
        <w:t>emprise</w:t>
      </w:r>
      <w:r w:rsidRPr="003F0208">
        <w:rPr>
          <w:rFonts w:ascii="Arial" w:hAnsi="Arial" w:cs="Arial"/>
          <w:szCs w:val="22"/>
        </w:rPr>
        <w:t xml:space="preserve"> au sol)</w:t>
      </w:r>
      <w:r>
        <w:rPr>
          <w:rFonts w:ascii="Arial" w:hAnsi="Arial" w:cs="Arial"/>
          <w:szCs w:val="22"/>
        </w:rPr>
        <w:t> :</w:t>
      </w:r>
    </w:p>
    <w:p w14:paraId="7B65836A" w14:textId="77777777" w:rsidR="00651A11" w:rsidRPr="00F43E5B" w:rsidRDefault="00651A11" w:rsidP="00597EC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601768748" w:edGrp="everyone"/>
    </w:p>
    <w:permEnd w:id="601768748"/>
    <w:p w14:paraId="39ED15C5" w14:textId="77777777" w:rsidR="00134A6A" w:rsidRPr="00F43E5B" w:rsidRDefault="00134A6A" w:rsidP="00597ECB">
      <w:pPr>
        <w:spacing w:line="276" w:lineRule="auto"/>
        <w:jc w:val="center"/>
        <w:rPr>
          <w:rFonts w:ascii="Arial" w:hAnsi="Arial" w:cs="Arial"/>
          <w:szCs w:val="22"/>
        </w:rPr>
      </w:pPr>
    </w:p>
    <w:p w14:paraId="3A9884D8" w14:textId="77777777" w:rsidR="006A6F50" w:rsidRPr="006564EF" w:rsidRDefault="006A6F50" w:rsidP="006A6F50">
      <w:pPr>
        <w:pStyle w:val="Titre2"/>
      </w:pPr>
      <w:r w:rsidRPr="006564EF">
        <w:t>Caractéristiques techniques hardware et logicielles</w:t>
      </w:r>
    </w:p>
    <w:p w14:paraId="4B3E67C2" w14:textId="72940B73" w:rsidR="00FE670C" w:rsidRPr="00867C14" w:rsidRDefault="00406BAE" w:rsidP="00597ECB">
      <w:pPr>
        <w:spacing w:line="276" w:lineRule="auto"/>
        <w:jc w:val="both"/>
        <w:rPr>
          <w:rFonts w:ascii="Arial" w:hAnsi="Arial" w:cs="Arial"/>
          <w:sz w:val="20"/>
        </w:rPr>
      </w:pPr>
      <w:r w:rsidRPr="00867C14">
        <w:rPr>
          <w:rFonts w:ascii="Arial" w:hAnsi="Arial" w:cs="Arial"/>
          <w:sz w:val="20"/>
        </w:rPr>
        <w:t>L</w:t>
      </w:r>
      <w:r w:rsidR="007E21CE" w:rsidRPr="00867C14">
        <w:rPr>
          <w:rFonts w:ascii="Arial" w:hAnsi="Arial" w:cs="Arial"/>
          <w:sz w:val="20"/>
        </w:rPr>
        <w:t xml:space="preserve">e soumissionnaire </w:t>
      </w:r>
      <w:r w:rsidR="00875B75" w:rsidRPr="00867C14">
        <w:rPr>
          <w:rFonts w:ascii="Arial" w:hAnsi="Arial" w:cs="Arial"/>
          <w:sz w:val="20"/>
        </w:rPr>
        <w:t xml:space="preserve">décrit les caractéristiques de l’équipement proposé </w:t>
      </w:r>
      <w:r w:rsidR="00B4789B" w:rsidRPr="00867C14">
        <w:rPr>
          <w:rFonts w:ascii="Arial" w:hAnsi="Arial" w:cs="Arial"/>
          <w:sz w:val="20"/>
        </w:rPr>
        <w:t>et renseigne les valeurs demandées</w:t>
      </w:r>
      <w:r w:rsidR="00875B75" w:rsidRPr="00867C14">
        <w:rPr>
          <w:rFonts w:ascii="Arial" w:hAnsi="Arial" w:cs="Arial"/>
          <w:sz w:val="20"/>
        </w:rPr>
        <w:t xml:space="preserve"> </w:t>
      </w:r>
      <w:r w:rsidR="00B4789B" w:rsidRPr="00867C14">
        <w:rPr>
          <w:rFonts w:ascii="Arial" w:hAnsi="Arial" w:cs="Arial"/>
          <w:sz w:val="20"/>
        </w:rPr>
        <w:t xml:space="preserve">pour </w:t>
      </w:r>
      <w:r w:rsidR="00FE670C" w:rsidRPr="00867C14">
        <w:rPr>
          <w:rFonts w:ascii="Arial" w:hAnsi="Arial" w:cs="Arial"/>
          <w:sz w:val="20"/>
        </w:rPr>
        <w:t>:</w:t>
      </w:r>
    </w:p>
    <w:p w14:paraId="75E5DC41" w14:textId="77777777" w:rsidR="00875B75" w:rsidRPr="00867C14" w:rsidRDefault="00875B75" w:rsidP="00597ECB">
      <w:pPr>
        <w:spacing w:line="276" w:lineRule="auto"/>
        <w:jc w:val="both"/>
        <w:rPr>
          <w:rFonts w:ascii="Arial" w:hAnsi="Arial" w:cs="Arial"/>
          <w:sz w:val="20"/>
        </w:rPr>
      </w:pPr>
    </w:p>
    <w:p w14:paraId="7F8F9AD7" w14:textId="358C3C44" w:rsidR="007E21CE" w:rsidRPr="000B2A5C" w:rsidRDefault="00FE670C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réalisation des matrices d’indentations</w:t>
      </w:r>
      <w:r w:rsidR="00B4789B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aussi </w:t>
      </w:r>
      <w:r w:rsidR="00B4789B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valeur maximale possible d’indentations en une seule acquisition)</w:t>
      </w:r>
      <w:r w:rsidR="00924F65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</w:t>
      </w:r>
    </w:p>
    <w:p w14:paraId="24A00589" w14:textId="77777777" w:rsidR="00406BAE" w:rsidRPr="00867C14" w:rsidRDefault="00406BAE" w:rsidP="00597ECB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753437512" w:edGrp="everyone"/>
    </w:p>
    <w:permEnd w:id="1753437512"/>
    <w:p w14:paraId="07CC2135" w14:textId="46BE90F2" w:rsidR="00406BAE" w:rsidRPr="00867C14" w:rsidRDefault="00406BAE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5F3175E7" w14:textId="2CE2A4D0" w:rsidR="00FE670C" w:rsidRPr="000B2A5C" w:rsidRDefault="00FE670C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réalisation des cartographies hautes résolution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la taille maximale) </w:t>
      </w:r>
    </w:p>
    <w:p w14:paraId="07850666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612321919" w:edGrp="everyone"/>
    </w:p>
    <w:permEnd w:id="612321919"/>
    <w:p w14:paraId="282FB8F2" w14:textId="49C7EDF1" w:rsidR="00FE670C" w:rsidRPr="00867C14" w:rsidRDefault="00FE670C" w:rsidP="00FE670C">
      <w:pPr>
        <w:spacing w:line="276" w:lineRule="auto"/>
        <w:jc w:val="both"/>
        <w:rPr>
          <w:rFonts w:ascii="Arial" w:hAnsi="Arial" w:cs="Arial"/>
          <w:sz w:val="20"/>
        </w:rPr>
      </w:pPr>
    </w:p>
    <w:p w14:paraId="16000E4B" w14:textId="0DD98A58" w:rsidR="00FE670C" w:rsidRPr="000B2A5C" w:rsidRDefault="00FE670C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le mode cartographie rapide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le temps minimum pour 50x50 indentations) </w:t>
      </w:r>
    </w:p>
    <w:p w14:paraId="49D6DC6D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829071357" w:edGrp="everyone"/>
    </w:p>
    <w:permEnd w:id="1829071357"/>
    <w:p w14:paraId="52D32A7F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5B7CFF1E" w14:textId="43893DB6" w:rsidR="00FE670C" w:rsidRPr="000B2A5C" w:rsidRDefault="007429B8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proofErr w:type="gramStart"/>
      <w:r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</w:t>
      </w:r>
      <w:r w:rsidRPr="007429B8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a</w:t>
      </w:r>
      <w:proofErr w:type="gramEnd"/>
      <w:r w:rsidRPr="007429B8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dérive thermique en mode quasi-statique</w:t>
      </w:r>
    </w:p>
    <w:p w14:paraId="65541357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23070976" w:edGrp="everyone"/>
    </w:p>
    <w:permEnd w:id="23070976"/>
    <w:p w14:paraId="6576D60E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6A679B0A" w14:textId="4E58ABA8" w:rsidR="00FE670C" w:rsidRPr="000B2A5C" w:rsidRDefault="00FE670C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précision spatiale en positionnement XY en haute résolution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la valeur minimale)</w:t>
      </w:r>
    </w:p>
    <w:p w14:paraId="23B3C565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2086949586" w:edGrp="everyone"/>
    </w:p>
    <w:permEnd w:id="2086949586"/>
    <w:p w14:paraId="42A889B6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6778E27C" w14:textId="02700AAD" w:rsidR="00867C14" w:rsidRPr="000B2A5C" w:rsidRDefault="00867C14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taille des échantillons (renseigner aussi les dimensions minimales et maximales)</w:t>
      </w:r>
    </w:p>
    <w:p w14:paraId="23959D6B" w14:textId="77777777" w:rsidR="00867C14" w:rsidRPr="00867C14" w:rsidRDefault="00867C14" w:rsidP="00867C14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446573124" w:edGrp="everyone"/>
    </w:p>
    <w:permEnd w:id="446573124"/>
    <w:p w14:paraId="3DC4DAB4" w14:textId="77777777" w:rsidR="00867C14" w:rsidRPr="00867C14" w:rsidRDefault="00867C14" w:rsidP="00867C14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296787AF" w14:textId="6E82176A" w:rsidR="00FE670C" w:rsidRPr="000B2A5C" w:rsidRDefault="001D664A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le système de mise au point optique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la précision de positionnement)</w:t>
      </w:r>
    </w:p>
    <w:p w14:paraId="03CD12A7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071001837" w:edGrp="everyone"/>
    </w:p>
    <w:permEnd w:id="1071001837"/>
    <w:p w14:paraId="6D514E7B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7CE94858" w14:textId="0FC93D30" w:rsidR="00FE670C" w:rsidRPr="000B2A5C" w:rsidRDefault="001D664A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force maximale</w:t>
      </w:r>
      <w:r w:rsidR="0047326D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</w:t>
      </w:r>
    </w:p>
    <w:p w14:paraId="1C89552D" w14:textId="77777777" w:rsidR="00FE670C" w:rsidRPr="00867C14" w:rsidRDefault="00FE670C" w:rsidP="00FE670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871048098" w:edGrp="everyone"/>
    </w:p>
    <w:permEnd w:id="871048098"/>
    <w:p w14:paraId="5B9566E7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30D3FF1D" w14:textId="022FC5C9" w:rsidR="001D664A" w:rsidRPr="000B2A5C" w:rsidRDefault="00784E9E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pénétration maximale</w:t>
      </w:r>
    </w:p>
    <w:p w14:paraId="4FEEBD65" w14:textId="061CE310" w:rsidR="001D664A" w:rsidRPr="00867C14" w:rsidRDefault="001D664A" w:rsidP="001D66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969429581" w:edGrp="everyone"/>
    </w:p>
    <w:permEnd w:id="1969429581"/>
    <w:p w14:paraId="14E4BEEF" w14:textId="77777777" w:rsidR="001D664A" w:rsidRPr="00867C14" w:rsidRDefault="001D664A" w:rsidP="001D664A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23ECF17B" w14:textId="3E7A2AF7" w:rsidR="001D664A" w:rsidRPr="000B2A5C" w:rsidRDefault="00875B75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le mode dynamique </w:t>
      </w:r>
    </w:p>
    <w:p w14:paraId="53F8C22C" w14:textId="77777777" w:rsidR="001D664A" w:rsidRPr="00867C14" w:rsidRDefault="001D664A" w:rsidP="001D66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254083148" w:edGrp="everyone"/>
    </w:p>
    <w:permEnd w:id="254083148"/>
    <w:p w14:paraId="093DF0C6" w14:textId="77777777" w:rsidR="001D664A" w:rsidRPr="00867C14" w:rsidRDefault="001D664A" w:rsidP="001D664A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105DBAB6" w14:textId="0F29E39F" w:rsidR="001D664A" w:rsidRPr="000B2A5C" w:rsidRDefault="00875B75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lastRenderedPageBreak/>
        <w:t>la fréquence exploitable du mode CSM</w:t>
      </w:r>
      <w:r w:rsidR="00CD70E3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la valeur maximale)</w:t>
      </w:r>
    </w:p>
    <w:p w14:paraId="76D09AE0" w14:textId="77777777" w:rsidR="001D664A" w:rsidRPr="00867C14" w:rsidRDefault="001D664A" w:rsidP="001D664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838636684" w:edGrp="everyone"/>
    </w:p>
    <w:permEnd w:id="1838636684"/>
    <w:p w14:paraId="3BD27D82" w14:textId="77777777" w:rsidR="001D664A" w:rsidRPr="00867C14" w:rsidRDefault="001D664A" w:rsidP="001D664A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64D4F95E" w14:textId="7C105D57" w:rsidR="001D664A" w:rsidRPr="000B2A5C" w:rsidRDefault="00875B75" w:rsidP="00867C14">
      <w:pPr>
        <w:pStyle w:val="Paragraphedeliste"/>
        <w:numPr>
          <w:ilvl w:val="0"/>
          <w:numId w:val="29"/>
        </w:numPr>
        <w:spacing w:line="276" w:lineRule="auto"/>
        <w:jc w:val="both"/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</w:pPr>
      <w:r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la fréquence d’acquisition des données enregistrées</w:t>
      </w:r>
      <w:r w:rsidR="00CD70E3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(renseigner aussi la </w:t>
      </w:r>
      <w:r w:rsidR="00E940C6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>valeur</w:t>
      </w:r>
      <w:r w:rsidR="00CD70E3" w:rsidRPr="000B2A5C">
        <w:rPr>
          <w:rFonts w:ascii="Arial" w:eastAsiaTheme="majorEastAsia" w:hAnsi="Arial" w:cs="Arial"/>
          <w:bCs/>
          <w:iCs/>
          <w:kern w:val="0"/>
          <w:sz w:val="22"/>
          <w:szCs w:val="22"/>
          <w:lang w:eastAsia="en-US"/>
        </w:rPr>
        <w:t xml:space="preserve"> maximale)</w:t>
      </w:r>
    </w:p>
    <w:p w14:paraId="596F86C7" w14:textId="3D5A6689" w:rsidR="001D664A" w:rsidRPr="00867C14" w:rsidRDefault="001D664A" w:rsidP="00B85211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2938"/>
        </w:tabs>
        <w:spacing w:line="276" w:lineRule="auto"/>
        <w:jc w:val="both"/>
        <w:rPr>
          <w:rFonts w:ascii="Arial" w:hAnsi="Arial" w:cs="Arial"/>
          <w:color w:val="000000"/>
          <w:sz w:val="20"/>
        </w:rPr>
      </w:pPr>
      <w:permStart w:id="1176710571" w:edGrp="everyone"/>
    </w:p>
    <w:permEnd w:id="1176710571"/>
    <w:p w14:paraId="1553249D" w14:textId="77777777" w:rsidR="00FE670C" w:rsidRPr="00867C14" w:rsidRDefault="00FE670C" w:rsidP="00FE670C">
      <w:pPr>
        <w:spacing w:line="276" w:lineRule="auto"/>
        <w:jc w:val="both"/>
        <w:rPr>
          <w:rFonts w:ascii="Arial" w:hAnsi="Arial" w:cs="Arial"/>
          <w:b/>
          <w:bCs/>
          <w:sz w:val="20"/>
        </w:rPr>
      </w:pPr>
    </w:p>
    <w:p w14:paraId="6A265B59" w14:textId="07D40A2C" w:rsidR="00597ECB" w:rsidRPr="00F43E5B" w:rsidRDefault="00875B75" w:rsidP="00CF32EE">
      <w:pPr>
        <w:pStyle w:val="Titre2"/>
      </w:pPr>
      <w:r w:rsidRPr="008A3331">
        <w:t>Modes de Pilotage</w:t>
      </w:r>
    </w:p>
    <w:p w14:paraId="1B79C174" w14:textId="4F5532F6" w:rsidR="004A79D7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AB3F65" w:rsidRPr="00F43E5B">
        <w:rPr>
          <w:rFonts w:ascii="Arial" w:hAnsi="Arial" w:cs="Arial"/>
          <w:szCs w:val="22"/>
        </w:rPr>
        <w:t xml:space="preserve">e </w:t>
      </w:r>
      <w:r w:rsidR="00476A87" w:rsidRPr="00F43E5B">
        <w:rPr>
          <w:rFonts w:ascii="Arial" w:hAnsi="Arial" w:cs="Arial"/>
          <w:szCs w:val="22"/>
        </w:rPr>
        <w:t>soumissionnaire</w:t>
      </w:r>
      <w:r w:rsidR="00AB3F65" w:rsidRPr="00F43E5B">
        <w:rPr>
          <w:rFonts w:ascii="Arial" w:hAnsi="Arial" w:cs="Arial"/>
          <w:szCs w:val="22"/>
        </w:rPr>
        <w:t xml:space="preserve"> </w:t>
      </w:r>
      <w:r w:rsidR="007E21CE" w:rsidRPr="00F43E5B">
        <w:rPr>
          <w:rFonts w:ascii="Arial" w:hAnsi="Arial" w:cs="Arial"/>
          <w:szCs w:val="22"/>
        </w:rPr>
        <w:t xml:space="preserve">donne </w:t>
      </w:r>
      <w:r w:rsidR="004A79D7" w:rsidRPr="00F43E5B">
        <w:rPr>
          <w:rFonts w:ascii="Arial" w:hAnsi="Arial" w:cs="Arial"/>
          <w:szCs w:val="22"/>
        </w:rPr>
        <w:t>des précisions sur</w:t>
      </w:r>
      <w:r w:rsidR="004A79D7">
        <w:rPr>
          <w:rFonts w:ascii="Arial" w:hAnsi="Arial" w:cs="Arial"/>
          <w:szCs w:val="22"/>
        </w:rPr>
        <w:t> :</w:t>
      </w:r>
    </w:p>
    <w:p w14:paraId="0ADF50AA" w14:textId="6DA70162" w:rsidR="00134A6A" w:rsidRPr="000B2A5C" w:rsidRDefault="004A79D7" w:rsidP="004A79D7">
      <w:pPr>
        <w:pStyle w:val="Paragraphedeliste"/>
        <w:numPr>
          <w:ilvl w:val="0"/>
          <w:numId w:val="27"/>
        </w:numPr>
        <w:suppressAutoHyphens w:val="0"/>
        <w:spacing w:line="276" w:lineRule="auto"/>
        <w:rPr>
          <w:rFonts w:ascii="Arial" w:hAnsi="Arial" w:cs="Arial"/>
          <w:b/>
          <w:kern w:val="0"/>
          <w:sz w:val="24"/>
          <w:szCs w:val="24"/>
          <w:lang w:eastAsia="fr-FR"/>
        </w:rPr>
      </w:pPr>
      <w:r w:rsidRPr="000B2A5C">
        <w:rPr>
          <w:rFonts w:ascii="Arial" w:hAnsi="Arial" w:cs="Arial"/>
          <w:sz w:val="22"/>
          <w:szCs w:val="22"/>
        </w:rPr>
        <w:t>les essais d’indentation Berkovich</w:t>
      </w:r>
    </w:p>
    <w:p w14:paraId="3426433B" w14:textId="77777777" w:rsidR="00134A6A" w:rsidRPr="00F43E5B" w:rsidRDefault="00134A6A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856574857" w:edGrp="everyone"/>
    </w:p>
    <w:permEnd w:id="1856574857"/>
    <w:p w14:paraId="280D8728" w14:textId="2674F4DA" w:rsidR="004A79D7" w:rsidRDefault="004A79D7" w:rsidP="004A79D7">
      <w:pPr>
        <w:spacing w:line="276" w:lineRule="auto"/>
        <w:jc w:val="both"/>
        <w:rPr>
          <w:rFonts w:ascii="Arial" w:hAnsi="Arial" w:cs="Arial"/>
          <w:szCs w:val="22"/>
        </w:rPr>
      </w:pPr>
    </w:p>
    <w:p w14:paraId="6FE2139A" w14:textId="58AA41C3" w:rsidR="004A79D7" w:rsidRPr="000B2A5C" w:rsidRDefault="004A79D7" w:rsidP="004A79D7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2"/>
        </w:rPr>
        <w:t>les modes de chargement disponibles</w:t>
      </w:r>
    </w:p>
    <w:p w14:paraId="2A06BFA2" w14:textId="77777777" w:rsidR="004A79D7" w:rsidRDefault="004A79D7" w:rsidP="004A79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304838293" w:edGrp="everyone"/>
    </w:p>
    <w:permEnd w:id="304838293"/>
    <w:p w14:paraId="5FF262DF" w14:textId="77777777" w:rsidR="004A79D7" w:rsidRDefault="004A79D7" w:rsidP="004A79D7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7A424114" w14:textId="5ACD94D2" w:rsidR="004A79D7" w:rsidRPr="000B2A5C" w:rsidRDefault="004A79D7" w:rsidP="004A79D7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2"/>
        </w:rPr>
        <w:t>le contrôle de fin d’essai</w:t>
      </w:r>
    </w:p>
    <w:p w14:paraId="5AC794F9" w14:textId="77777777" w:rsidR="004A79D7" w:rsidRDefault="004A79D7" w:rsidP="004A79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278416832" w:edGrp="everyone"/>
    </w:p>
    <w:permEnd w:id="1278416832"/>
    <w:p w14:paraId="35AB0646" w14:textId="77777777" w:rsidR="004A79D7" w:rsidRDefault="004A79D7" w:rsidP="004A79D7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55C6D51" w14:textId="6FAB5C83" w:rsidR="004A79D7" w:rsidRPr="000B2A5C" w:rsidRDefault="00856C8F" w:rsidP="004A79D7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4"/>
        </w:rPr>
        <w:t>la raideur machine</w:t>
      </w:r>
      <w:r w:rsidR="00155BD3" w:rsidRPr="000B2A5C">
        <w:rPr>
          <w:rFonts w:ascii="Arial" w:hAnsi="Arial" w:cs="Arial"/>
          <w:sz w:val="22"/>
          <w:szCs w:val="24"/>
        </w:rPr>
        <w:t xml:space="preserve"> (</w:t>
      </w:r>
      <w:r w:rsidR="00155BD3" w:rsidRPr="000B2A5C">
        <w:rPr>
          <w:rFonts w:ascii="Arial" w:hAnsi="Arial" w:cs="Arial"/>
          <w:sz w:val="22"/>
          <w:szCs w:val="22"/>
        </w:rPr>
        <w:t>en précisant la raideur liée à la tête de mesure et celle liée à la plateforme)</w:t>
      </w:r>
    </w:p>
    <w:p w14:paraId="05DA8F4D" w14:textId="77777777" w:rsidR="004A79D7" w:rsidRDefault="004A79D7" w:rsidP="004A79D7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256967863" w:edGrp="everyone"/>
    </w:p>
    <w:permEnd w:id="256967863"/>
    <w:p w14:paraId="4EA3E099" w14:textId="77777777" w:rsidR="009B6FAF" w:rsidRPr="00856C8F" w:rsidRDefault="009B6FAF" w:rsidP="00856C8F">
      <w:pPr>
        <w:spacing w:line="276" w:lineRule="auto"/>
        <w:rPr>
          <w:rFonts w:ascii="Arial" w:hAnsi="Arial" w:cs="Arial"/>
          <w:b/>
          <w:szCs w:val="22"/>
        </w:rPr>
      </w:pPr>
    </w:p>
    <w:p w14:paraId="56E0899F" w14:textId="3EE58704" w:rsidR="00597ECB" w:rsidRPr="00F43E5B" w:rsidRDefault="00856C8F" w:rsidP="00856C8F">
      <w:pPr>
        <w:pStyle w:val="Titre2"/>
      </w:pPr>
      <w:r w:rsidRPr="00856C8F">
        <w:t>Extraction des données</w:t>
      </w:r>
    </w:p>
    <w:p w14:paraId="5C0319D8" w14:textId="2394B709" w:rsidR="007E21CE" w:rsidRPr="00F43E5B" w:rsidRDefault="00597ECB" w:rsidP="00597ECB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</w:t>
      </w:r>
      <w:r w:rsidR="007E21CE" w:rsidRPr="00F43E5B">
        <w:rPr>
          <w:rFonts w:ascii="Arial" w:hAnsi="Arial" w:cs="Arial"/>
          <w:szCs w:val="22"/>
        </w:rPr>
        <w:t xml:space="preserve"> soumissionnaire </w:t>
      </w:r>
      <w:r w:rsidR="00821506" w:rsidRPr="00F43E5B">
        <w:rPr>
          <w:rFonts w:ascii="Arial" w:hAnsi="Arial" w:cs="Arial"/>
          <w:szCs w:val="22"/>
        </w:rPr>
        <w:t>présente</w:t>
      </w:r>
      <w:r w:rsidR="00DA671E">
        <w:rPr>
          <w:rFonts w:ascii="Arial" w:hAnsi="Arial" w:cs="Arial"/>
          <w:szCs w:val="22"/>
        </w:rPr>
        <w:t> :</w:t>
      </w:r>
    </w:p>
    <w:p w14:paraId="7E036535" w14:textId="4639C101" w:rsidR="007E21CE" w:rsidRDefault="007E21CE" w:rsidP="00DA671E">
      <w:pPr>
        <w:spacing w:line="276" w:lineRule="auto"/>
        <w:rPr>
          <w:rFonts w:ascii="Arial" w:hAnsi="Arial" w:cs="Arial"/>
          <w:b/>
          <w:szCs w:val="22"/>
        </w:rPr>
      </w:pPr>
    </w:p>
    <w:p w14:paraId="30AE17E2" w14:textId="14FB1593" w:rsidR="00DA671E" w:rsidRPr="000B2A5C" w:rsidRDefault="00DA671E" w:rsidP="00DA671E">
      <w:pPr>
        <w:pStyle w:val="Paragraphedeliste"/>
        <w:numPr>
          <w:ilvl w:val="0"/>
          <w:numId w:val="27"/>
        </w:numPr>
        <w:spacing w:line="276" w:lineRule="auto"/>
        <w:rPr>
          <w:rFonts w:ascii="Arial" w:hAnsi="Arial" w:cs="Arial"/>
          <w:b/>
          <w:sz w:val="22"/>
          <w:szCs w:val="24"/>
        </w:rPr>
      </w:pPr>
      <w:r w:rsidRPr="000B2A5C">
        <w:rPr>
          <w:rFonts w:ascii="Arial" w:hAnsi="Arial" w:cs="Arial"/>
          <w:sz w:val="22"/>
          <w:szCs w:val="24"/>
        </w:rPr>
        <w:t>l’accès aux signaux bruts de force et de déplacement</w:t>
      </w:r>
    </w:p>
    <w:p w14:paraId="634E981D" w14:textId="77777777" w:rsidR="007E21CE" w:rsidRPr="00F43E5B" w:rsidRDefault="007E21CE" w:rsidP="00597EC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74064794" w:edGrp="everyone"/>
    </w:p>
    <w:permEnd w:id="74064794"/>
    <w:p w14:paraId="264C407B" w14:textId="0FFAAE93" w:rsidR="00DA671E" w:rsidRPr="000B2A5C" w:rsidRDefault="00DA671E" w:rsidP="00DA671E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4"/>
        </w:rPr>
        <w:t>l’exportation de ces données</w:t>
      </w:r>
    </w:p>
    <w:p w14:paraId="56527E42" w14:textId="77777777" w:rsidR="00DA671E" w:rsidRDefault="00DA671E" w:rsidP="00DA67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48263908" w:edGrp="everyone"/>
    </w:p>
    <w:permEnd w:id="148263908"/>
    <w:p w14:paraId="35C28012" w14:textId="77777777" w:rsidR="00DA671E" w:rsidRDefault="00DA671E" w:rsidP="00DA671E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43030BF3" w14:textId="5618A29E" w:rsidR="00DA671E" w:rsidRPr="000B2A5C" w:rsidRDefault="00994CB5" w:rsidP="00DA671E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4"/>
        </w:rPr>
        <w:t>le logiciel de traitement des fichiers bruts</w:t>
      </w:r>
    </w:p>
    <w:p w14:paraId="66EE4C08" w14:textId="77777777" w:rsidR="00DA671E" w:rsidRDefault="00DA671E" w:rsidP="00DA67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936776782" w:edGrp="everyone"/>
    </w:p>
    <w:permEnd w:id="936776782"/>
    <w:p w14:paraId="1B7C5F80" w14:textId="3A538744" w:rsidR="00DA671E" w:rsidRPr="000B2A5C" w:rsidRDefault="00994CB5" w:rsidP="00DA671E">
      <w:pPr>
        <w:pStyle w:val="Paragraphedeliste"/>
        <w:numPr>
          <w:ilvl w:val="0"/>
          <w:numId w:val="27"/>
        </w:numPr>
        <w:spacing w:line="276" w:lineRule="auto"/>
        <w:jc w:val="both"/>
        <w:rPr>
          <w:rFonts w:ascii="Arial" w:hAnsi="Arial" w:cs="Arial"/>
          <w:sz w:val="22"/>
          <w:szCs w:val="24"/>
        </w:rPr>
      </w:pPr>
      <w:r w:rsidRPr="000B2A5C">
        <w:rPr>
          <w:rFonts w:ascii="Arial" w:hAnsi="Arial" w:cs="Arial"/>
          <w:sz w:val="22"/>
          <w:szCs w:val="24"/>
        </w:rPr>
        <w:t>les mises à jour du logiciel</w:t>
      </w:r>
    </w:p>
    <w:p w14:paraId="0D68674D" w14:textId="77777777" w:rsidR="00DA671E" w:rsidRDefault="00DA671E" w:rsidP="00DA671E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555257335" w:edGrp="everyone"/>
    </w:p>
    <w:permEnd w:id="1555257335"/>
    <w:p w14:paraId="372D33A7" w14:textId="77777777" w:rsidR="00994CB5" w:rsidRDefault="00994CB5" w:rsidP="00994CB5">
      <w:pPr>
        <w:spacing w:line="276" w:lineRule="auto"/>
        <w:rPr>
          <w:rFonts w:ascii="Arial" w:hAnsi="Arial" w:cs="Arial"/>
          <w:b/>
          <w:szCs w:val="22"/>
        </w:rPr>
      </w:pPr>
    </w:p>
    <w:p w14:paraId="56CE7BCD" w14:textId="29DD0093" w:rsidR="00994CB5" w:rsidRDefault="00994CB5" w:rsidP="00994CB5">
      <w:pPr>
        <w:pStyle w:val="Titre1"/>
      </w:pPr>
      <w:r w:rsidRPr="00994CB5">
        <w:t xml:space="preserve">PSE obligatoire n°1 : Acquisition d’un module en température </w:t>
      </w:r>
    </w:p>
    <w:p w14:paraId="5C23713F" w14:textId="60A28B7F" w:rsidR="00994CB5" w:rsidRPr="00F43E5B" w:rsidRDefault="00994CB5" w:rsidP="00994CB5">
      <w:pPr>
        <w:pStyle w:val="Titre1"/>
        <w:numPr>
          <w:ilvl w:val="0"/>
          <w:numId w:val="0"/>
        </w:numPr>
      </w:pPr>
      <w:r w:rsidRPr="00F43E5B">
        <w:t>(cf. article 3</w:t>
      </w:r>
      <w:r>
        <w:t>.2</w:t>
      </w:r>
      <w:r w:rsidRPr="00F43E5B">
        <w:t xml:space="preserve"> du CCTP).</w:t>
      </w:r>
    </w:p>
    <w:p w14:paraId="56BC6716" w14:textId="77777777" w:rsidR="00994CB5" w:rsidRPr="00F43E5B" w:rsidRDefault="00994CB5" w:rsidP="00994CB5">
      <w:pPr>
        <w:spacing w:line="276" w:lineRule="auto"/>
        <w:ind w:left="360"/>
        <w:rPr>
          <w:rFonts w:ascii="Arial" w:hAnsi="Arial" w:cs="Arial"/>
          <w:b/>
          <w:szCs w:val="22"/>
        </w:rPr>
      </w:pPr>
    </w:p>
    <w:p w14:paraId="184BBA1F" w14:textId="2606EB8A" w:rsidR="00994CB5" w:rsidRDefault="00597ECB" w:rsidP="00BE5902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</w:t>
      </w:r>
      <w:r w:rsidR="007E21CE" w:rsidRPr="00F43E5B">
        <w:rPr>
          <w:rFonts w:ascii="Arial" w:hAnsi="Arial" w:cs="Arial"/>
          <w:szCs w:val="22"/>
        </w:rPr>
        <w:t>e soumissionnaire</w:t>
      </w:r>
      <w:r w:rsidR="00BE5902">
        <w:rPr>
          <w:rFonts w:ascii="Arial" w:hAnsi="Arial" w:cs="Arial"/>
          <w:szCs w:val="22"/>
        </w:rPr>
        <w:t xml:space="preserve"> décrit la </w:t>
      </w:r>
      <w:r w:rsidR="00BE5902">
        <w:rPr>
          <w:rFonts w:ascii="Arial" w:hAnsi="Arial" w:cs="Arial"/>
        </w:rPr>
        <w:t>solution technique qu’il propose pour ouvrir les capacités de la machine à des essais en température jusqu’à 400°C</w:t>
      </w:r>
      <w:r w:rsidR="00994CB5">
        <w:rPr>
          <w:rFonts w:ascii="Arial" w:hAnsi="Arial" w:cs="Arial"/>
          <w:szCs w:val="22"/>
        </w:rPr>
        <w:t> :</w:t>
      </w:r>
    </w:p>
    <w:p w14:paraId="2C30063D" w14:textId="77777777" w:rsidR="00994CB5" w:rsidRDefault="00994CB5" w:rsidP="00994C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288708326" w:edGrp="everyone"/>
    </w:p>
    <w:permEnd w:id="1288708326"/>
    <w:p w14:paraId="496C16DF" w14:textId="7286CE78" w:rsidR="00994CB5" w:rsidRPr="00BE5902" w:rsidRDefault="00994CB5" w:rsidP="00994CB5">
      <w:pPr>
        <w:spacing w:line="276" w:lineRule="auto"/>
        <w:jc w:val="both"/>
        <w:rPr>
          <w:rFonts w:ascii="Arial" w:hAnsi="Arial" w:cs="Arial"/>
          <w:bCs/>
          <w:szCs w:val="22"/>
        </w:rPr>
      </w:pPr>
    </w:p>
    <w:p w14:paraId="52B63224" w14:textId="65DE8D35" w:rsidR="00994CB5" w:rsidRPr="00E9716F" w:rsidRDefault="00BE5902" w:rsidP="00E9716F">
      <w:pPr>
        <w:spacing w:line="276" w:lineRule="auto"/>
        <w:jc w:val="both"/>
        <w:rPr>
          <w:rFonts w:ascii="Arial" w:hAnsi="Arial" w:cs="Arial"/>
          <w:bCs/>
          <w:szCs w:val="22"/>
        </w:rPr>
      </w:pPr>
      <w:r w:rsidRPr="00BE5902">
        <w:rPr>
          <w:rFonts w:ascii="Arial" w:hAnsi="Arial" w:cs="Arial"/>
          <w:bCs/>
          <w:szCs w:val="22"/>
        </w:rPr>
        <w:t xml:space="preserve">Le candidat détaille le système de chauffage mis en place </w:t>
      </w:r>
      <w:r>
        <w:rPr>
          <w:rFonts w:ascii="Arial" w:hAnsi="Arial" w:cs="Arial"/>
          <w:bCs/>
          <w:szCs w:val="22"/>
        </w:rPr>
        <w:t>(</w:t>
      </w:r>
      <w:r w:rsidRPr="00BE5902">
        <w:rPr>
          <w:rFonts w:ascii="Arial" w:hAnsi="Arial" w:cs="Arial"/>
          <w:bCs/>
          <w:szCs w:val="22"/>
        </w:rPr>
        <w:t>échantillon et pièce</w:t>
      </w:r>
      <w:r>
        <w:rPr>
          <w:rFonts w:ascii="Arial" w:hAnsi="Arial" w:cs="Arial"/>
          <w:bCs/>
          <w:szCs w:val="22"/>
        </w:rPr>
        <w:t>)</w:t>
      </w:r>
      <w:r w:rsidR="00FD7011">
        <w:rPr>
          <w:rFonts w:ascii="Arial" w:hAnsi="Arial" w:cs="Arial"/>
          <w:bCs/>
          <w:szCs w:val="22"/>
        </w:rPr>
        <w:t> :</w:t>
      </w:r>
    </w:p>
    <w:p w14:paraId="32AE73B5" w14:textId="77777777" w:rsidR="00994CB5" w:rsidRDefault="00994CB5" w:rsidP="00994C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638931059" w:edGrp="everyone"/>
    </w:p>
    <w:permEnd w:id="1638931059"/>
    <w:p w14:paraId="4A2AFCA4" w14:textId="2ED16523" w:rsidR="00994CB5" w:rsidRDefault="00994CB5" w:rsidP="00FD7011">
      <w:pPr>
        <w:spacing w:line="276" w:lineRule="auto"/>
        <w:jc w:val="both"/>
        <w:rPr>
          <w:rFonts w:ascii="Arial" w:hAnsi="Arial" w:cs="Arial"/>
          <w:b/>
          <w:bCs/>
          <w:szCs w:val="22"/>
        </w:rPr>
      </w:pPr>
    </w:p>
    <w:p w14:paraId="3221A969" w14:textId="524A11A4" w:rsidR="00FD7011" w:rsidRPr="00FD7011" w:rsidRDefault="00155BD3" w:rsidP="00FD7011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</w:rPr>
        <w:t>Solution pour limiter l’oxydation :</w:t>
      </w:r>
    </w:p>
    <w:p w14:paraId="6E2AFD63" w14:textId="77777777" w:rsidR="00994CB5" w:rsidRDefault="00994CB5" w:rsidP="00994CB5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276" w:lineRule="auto"/>
        <w:jc w:val="both"/>
        <w:rPr>
          <w:rFonts w:ascii="Arial" w:hAnsi="Arial" w:cs="Arial"/>
          <w:color w:val="000000"/>
          <w:szCs w:val="22"/>
        </w:rPr>
      </w:pPr>
      <w:permStart w:id="1297309196" w:edGrp="everyone"/>
    </w:p>
    <w:permEnd w:id="1297309196"/>
    <w:p w14:paraId="7C4503C8" w14:textId="77777777" w:rsidR="00EB2472" w:rsidRPr="00F43E5B" w:rsidRDefault="00EB2472" w:rsidP="00597ECB">
      <w:pPr>
        <w:spacing w:line="276" w:lineRule="auto"/>
        <w:jc w:val="both"/>
        <w:rPr>
          <w:rFonts w:ascii="Arial" w:hAnsi="Arial" w:cs="Arial"/>
          <w:b/>
          <w:szCs w:val="22"/>
        </w:rPr>
      </w:pPr>
    </w:p>
    <w:p w14:paraId="6633AD25" w14:textId="1E6BD3C2" w:rsidR="00BE09B9" w:rsidRDefault="00BE09B9" w:rsidP="005F2B48">
      <w:pPr>
        <w:pStyle w:val="Titre1"/>
      </w:pPr>
      <w:r>
        <w:t>PSE obligatoire n°2 : Acquisition d’un indenteur sphéroconique (cf. article 3</w:t>
      </w:r>
      <w:r w:rsidR="00E16929">
        <w:t>.3 du CCTP)</w:t>
      </w:r>
    </w:p>
    <w:p w14:paraId="3A305ECE" w14:textId="77777777" w:rsidR="00BE09B9" w:rsidRPr="00BE09B9" w:rsidRDefault="00BE09B9" w:rsidP="00BE09B9"/>
    <w:p w14:paraId="3CB6AECB" w14:textId="77777777" w:rsidR="00E16929" w:rsidRPr="00F43E5B" w:rsidRDefault="00E16929" w:rsidP="00E16929">
      <w:pPr>
        <w:spacing w:line="276" w:lineRule="auto"/>
        <w:ind w:right="-284"/>
        <w:jc w:val="both"/>
        <w:rPr>
          <w:rFonts w:ascii="Arial" w:hAnsi="Arial" w:cs="Arial"/>
          <w:b/>
          <w:szCs w:val="22"/>
        </w:rPr>
      </w:pPr>
      <w:r w:rsidRPr="0020381D">
        <w:rPr>
          <w:rFonts w:ascii="Arial" w:hAnsi="Arial" w:cs="Arial"/>
          <w:szCs w:val="22"/>
        </w:rPr>
        <w:t>Le soumissionnaire décrit l’indenteur sphéroconique qu’il propose :</w:t>
      </w:r>
    </w:p>
    <w:p w14:paraId="475C68C7" w14:textId="77777777" w:rsidR="00E16929" w:rsidRPr="00F43E5B" w:rsidRDefault="00E16929" w:rsidP="00E169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428830340" w:edGrp="everyone"/>
    </w:p>
    <w:permEnd w:id="428830340"/>
    <w:p w14:paraId="3F2C7BA0" w14:textId="77777777" w:rsidR="00E16929" w:rsidRPr="00F43E5B" w:rsidRDefault="00E16929" w:rsidP="00E16929">
      <w:pPr>
        <w:spacing w:line="276" w:lineRule="auto"/>
        <w:jc w:val="both"/>
        <w:rPr>
          <w:rFonts w:ascii="Arial" w:hAnsi="Arial" w:cs="Arial"/>
          <w:szCs w:val="22"/>
        </w:rPr>
      </w:pPr>
    </w:p>
    <w:p w14:paraId="59225D93" w14:textId="67864E76" w:rsidR="005F2B48" w:rsidRPr="00F43E5B" w:rsidRDefault="005F2B48" w:rsidP="005F2B48">
      <w:pPr>
        <w:pStyle w:val="Titre1"/>
      </w:pPr>
      <w:r w:rsidRPr="00F43E5B">
        <w:t>Délai de livraison de l’équipement</w:t>
      </w:r>
    </w:p>
    <w:p w14:paraId="166CA320" w14:textId="77777777" w:rsidR="005F2B48" w:rsidRPr="00F43E5B" w:rsidRDefault="005F2B48" w:rsidP="005F2B48">
      <w:pPr>
        <w:spacing w:line="276" w:lineRule="auto"/>
        <w:ind w:left="360"/>
        <w:rPr>
          <w:rFonts w:ascii="Arial" w:hAnsi="Arial" w:cs="Arial"/>
          <w:szCs w:val="22"/>
        </w:rPr>
      </w:pPr>
    </w:p>
    <w:p w14:paraId="7338AB2F" w14:textId="578C9D39" w:rsidR="00C96312" w:rsidRDefault="005F2B48" w:rsidP="005F2B48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 xml:space="preserve">L’équipement est </w:t>
      </w:r>
      <w:r w:rsidRPr="00155BD3">
        <w:rPr>
          <w:rFonts w:ascii="Arial" w:hAnsi="Arial" w:cs="Arial"/>
          <w:szCs w:val="22"/>
        </w:rPr>
        <w:t xml:space="preserve">livré dans un délai maximal de </w:t>
      </w:r>
      <w:r w:rsidR="00333F66" w:rsidRPr="00155BD3">
        <w:rPr>
          <w:rFonts w:ascii="Arial" w:hAnsi="Arial" w:cs="Arial"/>
          <w:szCs w:val="22"/>
        </w:rPr>
        <w:t>6</w:t>
      </w:r>
      <w:r w:rsidRPr="00155BD3">
        <w:rPr>
          <w:rFonts w:ascii="Arial" w:hAnsi="Arial" w:cs="Arial"/>
          <w:szCs w:val="22"/>
        </w:rPr>
        <w:t xml:space="preserve"> mois à compter de la date de notification du marché (article</w:t>
      </w:r>
      <w:r w:rsidR="006564EF">
        <w:rPr>
          <w:rFonts w:ascii="Arial" w:hAnsi="Arial" w:cs="Arial"/>
          <w:szCs w:val="22"/>
        </w:rPr>
        <w:t xml:space="preserve"> 6.2 </w:t>
      </w:r>
      <w:r w:rsidRPr="00155BD3">
        <w:rPr>
          <w:rFonts w:ascii="Arial" w:hAnsi="Arial" w:cs="Arial"/>
          <w:szCs w:val="22"/>
        </w:rPr>
        <w:t xml:space="preserve">du CCAP). </w:t>
      </w:r>
      <w:r w:rsidR="00C96312" w:rsidRPr="00155BD3">
        <w:rPr>
          <w:rFonts w:ascii="Arial" w:hAnsi="Arial" w:cs="Arial"/>
          <w:szCs w:val="22"/>
        </w:rPr>
        <w:t>L</w:t>
      </w:r>
      <w:r w:rsidR="00155BD3" w:rsidRPr="00155BD3">
        <w:rPr>
          <w:rFonts w:ascii="Arial" w:hAnsi="Arial" w:cs="Arial"/>
          <w:szCs w:val="22"/>
        </w:rPr>
        <w:t>es l</w:t>
      </w:r>
      <w:r w:rsidR="00C96312" w:rsidRPr="00155BD3">
        <w:rPr>
          <w:rFonts w:ascii="Arial" w:hAnsi="Arial" w:cs="Arial"/>
          <w:szCs w:val="22"/>
        </w:rPr>
        <w:t xml:space="preserve">ivraisons partielles </w:t>
      </w:r>
      <w:r w:rsidR="00155BD3" w:rsidRPr="00155BD3">
        <w:rPr>
          <w:rFonts w:ascii="Arial" w:hAnsi="Arial" w:cs="Arial"/>
          <w:szCs w:val="22"/>
        </w:rPr>
        <w:t xml:space="preserve">sont </w:t>
      </w:r>
      <w:r w:rsidR="00C96312" w:rsidRPr="00155BD3">
        <w:rPr>
          <w:rFonts w:ascii="Arial" w:hAnsi="Arial" w:cs="Arial"/>
          <w:szCs w:val="22"/>
        </w:rPr>
        <w:t>autorisées</w:t>
      </w:r>
      <w:r w:rsidR="00155BD3">
        <w:rPr>
          <w:rFonts w:ascii="Arial" w:hAnsi="Arial" w:cs="Arial"/>
          <w:szCs w:val="22"/>
        </w:rPr>
        <w:t>.</w:t>
      </w:r>
    </w:p>
    <w:p w14:paraId="50C731BE" w14:textId="77777777" w:rsidR="006564EF" w:rsidRDefault="006564EF" w:rsidP="005F2B48">
      <w:pPr>
        <w:spacing w:line="276" w:lineRule="auto"/>
        <w:jc w:val="both"/>
        <w:rPr>
          <w:rFonts w:ascii="Arial" w:hAnsi="Arial" w:cs="Arial"/>
          <w:szCs w:val="22"/>
        </w:rPr>
      </w:pPr>
    </w:p>
    <w:p w14:paraId="78F6B1F0" w14:textId="674C3FCE" w:rsidR="005F2B48" w:rsidRPr="00F43E5B" w:rsidRDefault="005F2B48" w:rsidP="005F2B48">
      <w:pPr>
        <w:spacing w:line="276" w:lineRule="auto"/>
        <w:jc w:val="both"/>
        <w:rPr>
          <w:rFonts w:ascii="Arial" w:hAnsi="Arial" w:cs="Arial"/>
          <w:szCs w:val="22"/>
        </w:rPr>
      </w:pPr>
      <w:r w:rsidRPr="00F43E5B">
        <w:rPr>
          <w:rFonts w:ascii="Arial" w:hAnsi="Arial" w:cs="Arial"/>
          <w:szCs w:val="22"/>
        </w:rPr>
        <w:t>Le soumissionnaire peut ici proposer de meilleurs délais :</w:t>
      </w:r>
    </w:p>
    <w:p w14:paraId="2B153B8D" w14:textId="77777777" w:rsidR="005F2B48" w:rsidRPr="00F43E5B" w:rsidRDefault="005F2B48" w:rsidP="005F2B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072187357" w:edGrp="everyone"/>
    </w:p>
    <w:permEnd w:id="1072187357"/>
    <w:p w14:paraId="27743BA3" w14:textId="74E214EA" w:rsidR="00CF652E" w:rsidRDefault="00CF652E" w:rsidP="00597ECB">
      <w:pPr>
        <w:spacing w:line="276" w:lineRule="auto"/>
        <w:rPr>
          <w:rFonts w:ascii="Arial" w:hAnsi="Arial" w:cs="Arial"/>
          <w:b/>
          <w:szCs w:val="22"/>
        </w:rPr>
      </w:pPr>
    </w:p>
    <w:p w14:paraId="204950CB" w14:textId="65E73CA2" w:rsidR="00333F66" w:rsidRDefault="00333F66" w:rsidP="00597ECB">
      <w:pPr>
        <w:spacing w:line="276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Tous les éléments portant sur la livraison</w:t>
      </w:r>
      <w:r w:rsidR="00531E5C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et qui sont connus au moment du dépôt de l’offre</w:t>
      </w:r>
      <w:r w:rsidR="00531E5C">
        <w:rPr>
          <w:rFonts w:ascii="Arial" w:hAnsi="Arial" w:cs="Arial"/>
          <w:szCs w:val="22"/>
        </w:rPr>
        <w:t>, sont renseignés ci-après</w:t>
      </w:r>
      <w:r w:rsidR="00B23834">
        <w:rPr>
          <w:rFonts w:ascii="Arial" w:hAnsi="Arial" w:cs="Arial"/>
          <w:szCs w:val="22"/>
        </w:rPr>
        <w:t> :</w:t>
      </w:r>
    </w:p>
    <w:p w14:paraId="58F5DB5A" w14:textId="77777777" w:rsidR="00333F66" w:rsidRPr="00F43E5B" w:rsidRDefault="00333F66" w:rsidP="00333F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671810824" w:edGrp="everyone"/>
    </w:p>
    <w:permEnd w:id="671810824"/>
    <w:p w14:paraId="66D98E47" w14:textId="77777777" w:rsidR="00333F66" w:rsidRPr="00333F66" w:rsidRDefault="00333F66" w:rsidP="00597ECB">
      <w:pPr>
        <w:spacing w:line="276" w:lineRule="auto"/>
        <w:rPr>
          <w:rFonts w:ascii="Arial" w:hAnsi="Arial" w:cs="Arial"/>
          <w:szCs w:val="22"/>
        </w:rPr>
      </w:pPr>
    </w:p>
    <w:p w14:paraId="7B9F3E57" w14:textId="400BB8CC" w:rsidR="00B23834" w:rsidRDefault="00B23834" w:rsidP="008D0CE3">
      <w:pPr>
        <w:pStyle w:val="Titre1"/>
      </w:pPr>
      <w:bookmarkStart w:id="0" w:name="_Toc202905114"/>
      <w:r>
        <w:t>Documentation</w:t>
      </w:r>
    </w:p>
    <w:p w14:paraId="6BC1475F" w14:textId="1CBD4048" w:rsidR="00B23834" w:rsidRDefault="00B23834" w:rsidP="00B23834"/>
    <w:p w14:paraId="2357B94A" w14:textId="6092EB63" w:rsidR="00B23834" w:rsidRPr="00317A30" w:rsidRDefault="00B23834" w:rsidP="00317A30">
      <w:pPr>
        <w:spacing w:line="276" w:lineRule="auto"/>
        <w:rPr>
          <w:rFonts w:ascii="Arial" w:hAnsi="Arial" w:cs="Arial"/>
          <w:szCs w:val="22"/>
        </w:rPr>
      </w:pPr>
      <w:r w:rsidRPr="00317A30">
        <w:rPr>
          <w:rFonts w:ascii="Arial" w:hAnsi="Arial" w:cs="Arial"/>
          <w:szCs w:val="22"/>
        </w:rPr>
        <w:t>Le soumissionnaire décrit la documentation qu’il propose pour l’équipement (offre de base) :</w:t>
      </w:r>
    </w:p>
    <w:p w14:paraId="2DEA73EF" w14:textId="77777777" w:rsidR="00B23834" w:rsidRPr="00F43E5B" w:rsidRDefault="00B23834" w:rsidP="00B238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959085167" w:edGrp="everyone"/>
    </w:p>
    <w:permEnd w:id="959085167"/>
    <w:p w14:paraId="166E6A66" w14:textId="350BAFE2" w:rsidR="00B23834" w:rsidRDefault="00B23834" w:rsidP="00B23834">
      <w:pPr>
        <w:spacing w:line="276" w:lineRule="auto"/>
        <w:rPr>
          <w:rFonts w:ascii="Arial" w:hAnsi="Arial" w:cs="Arial"/>
          <w:szCs w:val="22"/>
        </w:rPr>
      </w:pPr>
    </w:p>
    <w:p w14:paraId="1406CC4F" w14:textId="7F69D06F" w:rsidR="00317A30" w:rsidRPr="00317A30" w:rsidRDefault="00317A30" w:rsidP="00317A30">
      <w:pPr>
        <w:spacing w:line="276" w:lineRule="auto"/>
        <w:rPr>
          <w:rFonts w:ascii="Arial" w:hAnsi="Arial" w:cs="Arial"/>
          <w:szCs w:val="22"/>
        </w:rPr>
      </w:pPr>
      <w:r w:rsidRPr="00317A30">
        <w:rPr>
          <w:rFonts w:ascii="Arial" w:hAnsi="Arial" w:cs="Arial"/>
          <w:szCs w:val="22"/>
        </w:rPr>
        <w:t xml:space="preserve">Le soumissionnaire décrit la documentation qu’il propose pour </w:t>
      </w:r>
      <w:r>
        <w:rPr>
          <w:rFonts w:ascii="Arial" w:hAnsi="Arial" w:cs="Arial"/>
          <w:szCs w:val="22"/>
        </w:rPr>
        <w:t>le module de température</w:t>
      </w:r>
      <w:r w:rsidRPr="00317A30">
        <w:rPr>
          <w:rFonts w:ascii="Arial" w:hAnsi="Arial" w:cs="Arial"/>
          <w:szCs w:val="22"/>
        </w:rPr>
        <w:t xml:space="preserve"> (</w:t>
      </w:r>
      <w:r>
        <w:rPr>
          <w:rFonts w:ascii="Arial" w:hAnsi="Arial" w:cs="Arial"/>
          <w:szCs w:val="22"/>
        </w:rPr>
        <w:t>PSE</w:t>
      </w:r>
      <w:r w:rsidR="007C662A">
        <w:rPr>
          <w:rFonts w:ascii="Arial" w:hAnsi="Arial" w:cs="Arial"/>
          <w:szCs w:val="22"/>
        </w:rPr>
        <w:t xml:space="preserve"> n°1</w:t>
      </w:r>
      <w:r>
        <w:rPr>
          <w:rFonts w:ascii="Arial" w:hAnsi="Arial" w:cs="Arial"/>
          <w:szCs w:val="22"/>
        </w:rPr>
        <w:t>) :</w:t>
      </w:r>
    </w:p>
    <w:p w14:paraId="63D8A978" w14:textId="77777777" w:rsidR="00317A30" w:rsidRPr="00F43E5B" w:rsidRDefault="00317A30" w:rsidP="00317A3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093476552" w:edGrp="everyone"/>
    </w:p>
    <w:permEnd w:id="1093476552"/>
    <w:p w14:paraId="1C674ACB" w14:textId="77777777" w:rsidR="00317A30" w:rsidRPr="00333F66" w:rsidRDefault="00317A30" w:rsidP="00B23834">
      <w:pPr>
        <w:spacing w:line="276" w:lineRule="auto"/>
        <w:rPr>
          <w:rFonts w:ascii="Arial" w:hAnsi="Arial" w:cs="Arial"/>
          <w:szCs w:val="22"/>
        </w:rPr>
      </w:pPr>
    </w:p>
    <w:p w14:paraId="31F384DC" w14:textId="77777777" w:rsidR="008C3178" w:rsidRPr="00F43E5B" w:rsidRDefault="008C3178" w:rsidP="008C3178">
      <w:pPr>
        <w:pStyle w:val="Titre1"/>
      </w:pPr>
      <w:r w:rsidRPr="00F43E5B">
        <w:t xml:space="preserve">Formation des utilisateurs </w:t>
      </w:r>
    </w:p>
    <w:p w14:paraId="663CA816" w14:textId="77777777" w:rsidR="008C3178" w:rsidRPr="00F43E5B" w:rsidRDefault="008C3178" w:rsidP="008C3178">
      <w:pPr>
        <w:spacing w:line="276" w:lineRule="auto"/>
        <w:rPr>
          <w:rFonts w:ascii="Arial" w:hAnsi="Arial" w:cs="Arial"/>
          <w:szCs w:val="22"/>
        </w:rPr>
      </w:pPr>
    </w:p>
    <w:p w14:paraId="401DFD47" w14:textId="44BD950C" w:rsidR="008C3178" w:rsidRPr="00F43E5B" w:rsidRDefault="008C3178" w:rsidP="008C3178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F43E5B">
        <w:rPr>
          <w:rFonts w:ascii="Arial" w:hAnsi="Arial" w:cs="Arial"/>
          <w:color w:val="000000" w:themeColor="text1"/>
          <w:szCs w:val="22"/>
        </w:rPr>
        <w:t xml:space="preserve">Le soumissionnaire décrit la durée et les modalités de formation proposées conformément à l’article </w:t>
      </w:r>
      <w:r>
        <w:rPr>
          <w:rFonts w:ascii="Arial" w:hAnsi="Arial" w:cs="Arial"/>
          <w:color w:val="000000" w:themeColor="text1"/>
          <w:szCs w:val="22"/>
        </w:rPr>
        <w:t>7</w:t>
      </w:r>
      <w:r w:rsidRPr="00F43E5B">
        <w:rPr>
          <w:rFonts w:ascii="Arial" w:hAnsi="Arial" w:cs="Arial"/>
          <w:color w:val="000000" w:themeColor="text1"/>
          <w:szCs w:val="22"/>
        </w:rPr>
        <w:t xml:space="preserve"> du CCTP</w:t>
      </w:r>
      <w:r>
        <w:rPr>
          <w:rFonts w:ascii="Arial" w:hAnsi="Arial" w:cs="Arial"/>
          <w:color w:val="000000" w:themeColor="text1"/>
          <w:szCs w:val="22"/>
        </w:rPr>
        <w:t> :</w:t>
      </w:r>
    </w:p>
    <w:p w14:paraId="598A601D" w14:textId="77777777" w:rsidR="008C3178" w:rsidRPr="00F43E5B" w:rsidRDefault="008C3178" w:rsidP="008C3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247739678" w:edGrp="everyone"/>
    </w:p>
    <w:bookmarkEnd w:id="0"/>
    <w:permEnd w:id="247739678"/>
    <w:p w14:paraId="059CE300" w14:textId="77777777" w:rsidR="004E07F8" w:rsidRPr="00F43E5B" w:rsidRDefault="004E07F8" w:rsidP="00597ECB">
      <w:pPr>
        <w:spacing w:line="276" w:lineRule="auto"/>
        <w:rPr>
          <w:rFonts w:ascii="Arial" w:hAnsi="Arial" w:cs="Arial"/>
          <w:bCs/>
          <w:szCs w:val="22"/>
        </w:rPr>
      </w:pPr>
    </w:p>
    <w:p w14:paraId="41F884FD" w14:textId="7F22E189" w:rsidR="005E4010" w:rsidRPr="00F43E5B" w:rsidRDefault="005E4010" w:rsidP="008D0CE3">
      <w:pPr>
        <w:pStyle w:val="Titre1"/>
      </w:pPr>
      <w:r w:rsidRPr="00F43E5B">
        <w:t>Garantie</w:t>
      </w:r>
    </w:p>
    <w:p w14:paraId="7833414C" w14:textId="4E229B8B" w:rsidR="005E4010" w:rsidRPr="00F43E5B" w:rsidRDefault="00B777F3" w:rsidP="00B777F3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  <w:r w:rsidRPr="00F43E5B">
        <w:rPr>
          <w:rFonts w:ascii="Arial" w:hAnsi="Arial" w:cs="Arial"/>
          <w:color w:val="000000" w:themeColor="text1"/>
          <w:szCs w:val="22"/>
        </w:rPr>
        <w:t xml:space="preserve">Le candidat décrit les modalités spécifiques de garantie qu’il propose conformément à l’article </w:t>
      </w:r>
      <w:r w:rsidR="008C3178">
        <w:rPr>
          <w:rFonts w:ascii="Arial" w:hAnsi="Arial" w:cs="Arial"/>
          <w:color w:val="000000" w:themeColor="text1"/>
          <w:szCs w:val="22"/>
        </w:rPr>
        <w:t>8</w:t>
      </w:r>
      <w:r w:rsidRPr="00F43E5B">
        <w:rPr>
          <w:rFonts w:ascii="Arial" w:hAnsi="Arial" w:cs="Arial"/>
          <w:color w:val="000000" w:themeColor="text1"/>
          <w:szCs w:val="22"/>
        </w:rPr>
        <w:t xml:space="preserve"> du CCTP.</w:t>
      </w:r>
    </w:p>
    <w:p w14:paraId="3A037EA2" w14:textId="44718439" w:rsidR="00B777F3" w:rsidRDefault="00B777F3" w:rsidP="00B777F3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51EA5925" w14:textId="61696DA6" w:rsidR="008C3178" w:rsidRPr="005B3F3B" w:rsidRDefault="008C3178" w:rsidP="005B3F3B">
      <w:pPr>
        <w:pStyle w:val="Paragraphedeliste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4"/>
        </w:rPr>
      </w:pPr>
      <w:r w:rsidRPr="005B3F3B">
        <w:rPr>
          <w:rFonts w:ascii="Arial" w:hAnsi="Arial" w:cs="Arial"/>
          <w:color w:val="000000" w:themeColor="text1"/>
          <w:sz w:val="22"/>
          <w:szCs w:val="24"/>
        </w:rPr>
        <w:t>pour la plateforme de nanoindentation rapide pour cartographies de propriétés mécaniques locales (article 8.1 du CCTP)</w:t>
      </w:r>
    </w:p>
    <w:p w14:paraId="34A7B3EE" w14:textId="77777777" w:rsidR="00B777F3" w:rsidRPr="00F43E5B" w:rsidRDefault="00B777F3" w:rsidP="00B777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76891279" w:edGrp="everyone"/>
    </w:p>
    <w:permEnd w:id="176891279"/>
    <w:p w14:paraId="69CC3BEF" w14:textId="39F9E6E8" w:rsidR="005E4010" w:rsidRDefault="005E4010" w:rsidP="00597ECB">
      <w:pPr>
        <w:spacing w:line="276" w:lineRule="auto"/>
        <w:rPr>
          <w:rFonts w:ascii="Arial" w:hAnsi="Arial" w:cs="Arial"/>
          <w:szCs w:val="22"/>
        </w:rPr>
      </w:pPr>
    </w:p>
    <w:p w14:paraId="48FD0995" w14:textId="4282D1AE" w:rsidR="008C3178" w:rsidRPr="005B3F3B" w:rsidRDefault="008C3178" w:rsidP="005B3F3B">
      <w:pPr>
        <w:pStyle w:val="Paragraphedeliste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4"/>
        </w:rPr>
      </w:pPr>
      <w:r w:rsidRPr="005B3F3B">
        <w:rPr>
          <w:rFonts w:ascii="Arial" w:hAnsi="Arial" w:cs="Arial"/>
          <w:color w:val="000000" w:themeColor="text1"/>
          <w:sz w:val="22"/>
          <w:szCs w:val="24"/>
        </w:rPr>
        <w:t>pour le module de température (article 8.2 du CCTP)</w:t>
      </w:r>
    </w:p>
    <w:p w14:paraId="38653288" w14:textId="77777777" w:rsidR="008C3178" w:rsidRPr="00F43E5B" w:rsidRDefault="008C3178" w:rsidP="008C3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993506113" w:edGrp="everyone"/>
    </w:p>
    <w:permEnd w:id="1993506113"/>
    <w:p w14:paraId="6929A240" w14:textId="77777777" w:rsidR="008C3178" w:rsidRPr="008C3178" w:rsidRDefault="008C3178" w:rsidP="008C3178">
      <w:pPr>
        <w:spacing w:line="276" w:lineRule="auto"/>
        <w:rPr>
          <w:rFonts w:ascii="Arial" w:hAnsi="Arial" w:cs="Arial"/>
          <w:szCs w:val="22"/>
        </w:rPr>
      </w:pPr>
    </w:p>
    <w:p w14:paraId="1959E4FC" w14:textId="1D4E401D" w:rsidR="008C3178" w:rsidRPr="005B3F3B" w:rsidRDefault="008C3178" w:rsidP="005B3F3B">
      <w:pPr>
        <w:pStyle w:val="Paragraphedeliste"/>
        <w:numPr>
          <w:ilvl w:val="0"/>
          <w:numId w:val="33"/>
        </w:numPr>
        <w:spacing w:line="276" w:lineRule="auto"/>
        <w:jc w:val="both"/>
        <w:rPr>
          <w:rFonts w:ascii="Arial" w:hAnsi="Arial" w:cs="Arial"/>
          <w:color w:val="000000" w:themeColor="text1"/>
          <w:sz w:val="22"/>
          <w:szCs w:val="24"/>
        </w:rPr>
      </w:pPr>
      <w:r w:rsidRPr="005B3F3B">
        <w:rPr>
          <w:rFonts w:ascii="Arial" w:hAnsi="Arial" w:cs="Arial"/>
          <w:color w:val="000000" w:themeColor="text1"/>
          <w:sz w:val="22"/>
          <w:szCs w:val="24"/>
        </w:rPr>
        <w:t>pour l’indenteur sphér</w:t>
      </w:r>
      <w:r w:rsidR="005B3F3B">
        <w:rPr>
          <w:rFonts w:ascii="Arial" w:hAnsi="Arial" w:cs="Arial"/>
          <w:color w:val="000000" w:themeColor="text1"/>
          <w:sz w:val="22"/>
          <w:szCs w:val="24"/>
        </w:rPr>
        <w:t>ocon</w:t>
      </w:r>
      <w:r w:rsidRPr="005B3F3B">
        <w:rPr>
          <w:rFonts w:ascii="Arial" w:hAnsi="Arial" w:cs="Arial"/>
          <w:color w:val="000000" w:themeColor="text1"/>
          <w:sz w:val="22"/>
          <w:szCs w:val="24"/>
        </w:rPr>
        <w:t>ique (article 8.2 du CCTP)</w:t>
      </w:r>
    </w:p>
    <w:p w14:paraId="369BFE08" w14:textId="77777777" w:rsidR="008C3178" w:rsidRPr="00F43E5B" w:rsidRDefault="008C3178" w:rsidP="008C317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824384848" w:edGrp="everyone"/>
    </w:p>
    <w:permEnd w:id="824384848"/>
    <w:p w14:paraId="4ACC4402" w14:textId="4E9F85FD" w:rsidR="008C3178" w:rsidRDefault="008C3178" w:rsidP="008C3178">
      <w:pPr>
        <w:spacing w:line="276" w:lineRule="auto"/>
        <w:rPr>
          <w:rFonts w:ascii="Arial" w:hAnsi="Arial" w:cs="Arial"/>
          <w:szCs w:val="22"/>
        </w:rPr>
      </w:pPr>
    </w:p>
    <w:p w14:paraId="04327439" w14:textId="7624C176" w:rsidR="00405BCE" w:rsidRPr="001D1F1B" w:rsidRDefault="00405BCE" w:rsidP="00405BCE">
      <w:pPr>
        <w:pStyle w:val="Titre1"/>
      </w:pPr>
      <w:r w:rsidRPr="001D1F1B">
        <w:t>Support technique</w:t>
      </w:r>
      <w:r w:rsidR="00155BD3" w:rsidRPr="001D1F1B">
        <w:t> : généralités</w:t>
      </w:r>
    </w:p>
    <w:p w14:paraId="1EA159F1" w14:textId="77777777" w:rsidR="00405BCE" w:rsidRPr="001D1F1B" w:rsidRDefault="00405BCE" w:rsidP="00405BCE">
      <w:pPr>
        <w:rPr>
          <w:rFonts w:ascii="Arial" w:hAnsi="Arial" w:cs="Arial"/>
          <w:szCs w:val="22"/>
        </w:rPr>
      </w:pPr>
    </w:p>
    <w:p w14:paraId="2F0444F9" w14:textId="4B01A4AA" w:rsidR="00405BCE" w:rsidRPr="001D1F1B" w:rsidRDefault="00405BCE" w:rsidP="00405BCE">
      <w:pPr>
        <w:spacing w:line="276" w:lineRule="auto"/>
        <w:jc w:val="both"/>
        <w:rPr>
          <w:rFonts w:ascii="Arial" w:hAnsi="Arial" w:cs="Arial"/>
          <w:szCs w:val="22"/>
        </w:rPr>
      </w:pPr>
      <w:r w:rsidRPr="001D1F1B">
        <w:rPr>
          <w:rFonts w:ascii="Arial" w:hAnsi="Arial" w:cs="Arial"/>
          <w:szCs w:val="22"/>
        </w:rPr>
        <w:t>Le soumissionnaire indique les modalités d’organisation du support technique</w:t>
      </w:r>
      <w:r w:rsidR="00531E5C">
        <w:rPr>
          <w:rFonts w:ascii="Arial" w:hAnsi="Arial" w:cs="Arial"/>
          <w:szCs w:val="22"/>
        </w:rPr>
        <w:t>, comme par exemple :</w:t>
      </w:r>
      <w:r w:rsidRPr="001D1F1B">
        <w:rPr>
          <w:rFonts w:ascii="Arial" w:hAnsi="Arial" w:cs="Arial"/>
          <w:szCs w:val="22"/>
        </w:rPr>
        <w:t xml:space="preserve">  les différents délais d’intervention, la durée, la disponibilité, l’expertise du personnel</w:t>
      </w:r>
      <w:r w:rsidR="00531E5C">
        <w:rPr>
          <w:rFonts w:ascii="Arial" w:hAnsi="Arial" w:cs="Arial"/>
          <w:szCs w:val="22"/>
        </w:rPr>
        <w:t>. Il</w:t>
      </w:r>
      <w:r w:rsidRPr="001D1F1B">
        <w:rPr>
          <w:rFonts w:ascii="Arial" w:hAnsi="Arial" w:cs="Arial"/>
          <w:szCs w:val="22"/>
        </w:rPr>
        <w:t xml:space="preserve"> précise ce qui est inclus (et ce qui est exclu) de l’offre, ainsi que le coût associé.</w:t>
      </w:r>
    </w:p>
    <w:p w14:paraId="51D6D6CD" w14:textId="77777777" w:rsidR="00405BCE" w:rsidRPr="001D1F1B" w:rsidRDefault="00405BCE" w:rsidP="00405BCE">
      <w:pPr>
        <w:spacing w:line="276" w:lineRule="auto"/>
        <w:jc w:val="both"/>
        <w:rPr>
          <w:rFonts w:ascii="Arial" w:hAnsi="Arial" w:cs="Arial"/>
          <w:szCs w:val="22"/>
        </w:rPr>
      </w:pPr>
    </w:p>
    <w:p w14:paraId="39FB6837" w14:textId="77777777" w:rsidR="00405BCE" w:rsidRPr="001D1F1B" w:rsidRDefault="00405BCE" w:rsidP="00405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permStart w:id="1239497770" w:edGrp="everyone"/>
    </w:p>
    <w:permEnd w:id="1239497770"/>
    <w:p w14:paraId="7CD9D57A" w14:textId="77777777" w:rsidR="00405BCE" w:rsidRPr="001D1F1B" w:rsidRDefault="00405BCE" w:rsidP="00405BCE">
      <w:pPr>
        <w:rPr>
          <w:rFonts w:ascii="Arial" w:hAnsi="Arial" w:cs="Arial"/>
          <w:szCs w:val="22"/>
        </w:rPr>
      </w:pPr>
    </w:p>
    <w:p w14:paraId="0ED1BEDA" w14:textId="3B1A465E" w:rsidR="00155BD3" w:rsidRPr="001D1F1B" w:rsidRDefault="00155BD3" w:rsidP="00155BD3">
      <w:pPr>
        <w:pStyle w:val="Titre1"/>
      </w:pPr>
      <w:r w:rsidRPr="001D1F1B">
        <w:t>Support technique : scénarios de prise en charge</w:t>
      </w:r>
    </w:p>
    <w:p w14:paraId="1371439E" w14:textId="1A9AE16B" w:rsidR="00155BD3" w:rsidRPr="00155BD3" w:rsidRDefault="00155BD3" w:rsidP="00FB4DD6">
      <w:pPr>
        <w:pStyle w:val="Titre2"/>
        <w:numPr>
          <w:ilvl w:val="0"/>
          <w:numId w:val="30"/>
        </w:numPr>
        <w:spacing w:before="240"/>
      </w:pPr>
      <w:r w:rsidRPr="001D1F1B">
        <w:t>Panne logicielle</w:t>
      </w:r>
    </w:p>
    <w:p w14:paraId="37CD6E39" w14:textId="1916F23D" w:rsidR="00405BCE" w:rsidRDefault="00405BCE" w:rsidP="00155BD3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 xml:space="preserve">Le soumissionnaire </w:t>
      </w:r>
      <w:r w:rsidR="00155BD3">
        <w:rPr>
          <w:rFonts w:ascii="Arial" w:hAnsi="Arial" w:cs="Arial"/>
          <w:szCs w:val="22"/>
        </w:rPr>
        <w:t>décrit tout le déroulé de prise en charge</w:t>
      </w:r>
      <w:r w:rsidR="00531E5C">
        <w:rPr>
          <w:rFonts w:ascii="Arial" w:hAnsi="Arial" w:cs="Arial"/>
          <w:szCs w:val="22"/>
        </w:rPr>
        <w:t>,</w:t>
      </w:r>
      <w:r w:rsidR="00155BD3">
        <w:rPr>
          <w:rFonts w:ascii="Arial" w:hAnsi="Arial" w:cs="Arial"/>
          <w:szCs w:val="22"/>
        </w:rPr>
        <w:t xml:space="preserve"> du signalement d’une panne logicielle à la résolution du problème :</w:t>
      </w:r>
    </w:p>
    <w:p w14:paraId="5F0A5154" w14:textId="6A7B4F09" w:rsidR="00405BCE" w:rsidRDefault="00155BD3" w:rsidP="00405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Choix de la panne logicielle pour le scénario de prise en charge :</w:t>
      </w:r>
      <w:r w:rsidR="005B3F3B">
        <w:rPr>
          <w:rFonts w:ascii="Arial" w:hAnsi="Arial" w:cs="Arial"/>
          <w:iCs/>
          <w:szCs w:val="22"/>
        </w:rPr>
        <w:t xml:space="preserve"> </w:t>
      </w:r>
      <w:permStart w:id="588126099" w:edGrp="everyone"/>
    </w:p>
    <w:permEnd w:id="588126099"/>
    <w:p w14:paraId="1BE84E4D" w14:textId="77777777" w:rsidR="00405BCE" w:rsidRDefault="00405BCE" w:rsidP="008C3178">
      <w:pPr>
        <w:spacing w:line="276" w:lineRule="auto"/>
        <w:rPr>
          <w:rFonts w:ascii="Arial" w:hAnsi="Arial" w:cs="Arial"/>
          <w:szCs w:val="22"/>
        </w:rPr>
      </w:pPr>
    </w:p>
    <w:p w14:paraId="18E3C494" w14:textId="0531E277" w:rsidR="00155BD3" w:rsidRDefault="00155BD3" w:rsidP="00155B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>Scénario de prise en charge de la panne logicielle choisie :</w:t>
      </w:r>
      <w:r w:rsidR="005B3F3B">
        <w:rPr>
          <w:rFonts w:ascii="Arial" w:hAnsi="Arial" w:cs="Arial"/>
          <w:iCs/>
          <w:szCs w:val="22"/>
        </w:rPr>
        <w:t xml:space="preserve"> </w:t>
      </w:r>
      <w:permStart w:id="627905824" w:edGrp="everyone"/>
    </w:p>
    <w:permEnd w:id="627905824"/>
    <w:p w14:paraId="30DB0940" w14:textId="77777777" w:rsidR="00155BD3" w:rsidRDefault="00155BD3" w:rsidP="008C3178">
      <w:pPr>
        <w:spacing w:line="276" w:lineRule="auto"/>
        <w:rPr>
          <w:rFonts w:ascii="Arial" w:hAnsi="Arial" w:cs="Arial"/>
          <w:szCs w:val="22"/>
        </w:rPr>
      </w:pPr>
    </w:p>
    <w:p w14:paraId="7CCDD49B" w14:textId="51D96BE0" w:rsidR="00155BD3" w:rsidRPr="00155BD3" w:rsidRDefault="00155BD3" w:rsidP="00FB4DD6">
      <w:pPr>
        <w:pStyle w:val="Titre2"/>
        <w:numPr>
          <w:ilvl w:val="0"/>
          <w:numId w:val="30"/>
        </w:numPr>
      </w:pPr>
      <w:r w:rsidRPr="00155BD3">
        <w:t xml:space="preserve">Panne </w:t>
      </w:r>
      <w:r>
        <w:t>hardware</w:t>
      </w:r>
    </w:p>
    <w:p w14:paraId="7F62361E" w14:textId="2057D7E4" w:rsidR="00155BD3" w:rsidRDefault="00155BD3" w:rsidP="00155BD3">
      <w:pPr>
        <w:spacing w:line="276" w:lineRule="auto"/>
        <w:jc w:val="both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Le soumissionnaire décrit tout le déroulé de prise en charge</w:t>
      </w:r>
      <w:r w:rsidR="00531E5C">
        <w:rPr>
          <w:rFonts w:ascii="Arial" w:hAnsi="Arial" w:cs="Arial"/>
          <w:szCs w:val="22"/>
        </w:rPr>
        <w:t>,</w:t>
      </w:r>
      <w:r>
        <w:rPr>
          <w:rFonts w:ascii="Arial" w:hAnsi="Arial" w:cs="Arial"/>
          <w:szCs w:val="22"/>
        </w:rPr>
        <w:t xml:space="preserve"> du signalement d’une panne hardware à la résolution du problème :</w:t>
      </w:r>
    </w:p>
    <w:p w14:paraId="4A75750A" w14:textId="08F750B1" w:rsidR="005B3F3B" w:rsidRDefault="005B3F3B" w:rsidP="005B3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Choix de la panne hardware pour le scénario de prise en charge : </w:t>
      </w:r>
      <w:permStart w:id="1432057525" w:edGrp="everyone"/>
    </w:p>
    <w:permEnd w:id="1432057525"/>
    <w:p w14:paraId="1717D4DB" w14:textId="77777777" w:rsidR="005B3F3B" w:rsidRDefault="005B3F3B" w:rsidP="005B3F3B">
      <w:pPr>
        <w:spacing w:line="276" w:lineRule="auto"/>
        <w:rPr>
          <w:rFonts w:ascii="Arial" w:hAnsi="Arial" w:cs="Arial"/>
          <w:szCs w:val="22"/>
        </w:rPr>
      </w:pPr>
    </w:p>
    <w:p w14:paraId="084D8F55" w14:textId="37764CAE" w:rsidR="005B3F3B" w:rsidRDefault="005B3F3B" w:rsidP="005B3F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iCs/>
          <w:szCs w:val="22"/>
        </w:rPr>
      </w:pPr>
      <w:r>
        <w:rPr>
          <w:rFonts w:ascii="Arial" w:hAnsi="Arial" w:cs="Arial"/>
          <w:iCs/>
          <w:szCs w:val="22"/>
        </w:rPr>
        <w:t xml:space="preserve">Scénario de prise en charge de la panne hardware choisie : </w:t>
      </w:r>
      <w:permStart w:id="1232818036" w:edGrp="everyone"/>
    </w:p>
    <w:permEnd w:id="1232818036"/>
    <w:p w14:paraId="7CFF4B54" w14:textId="77777777" w:rsidR="00155BD3" w:rsidRPr="008C3178" w:rsidRDefault="00155BD3" w:rsidP="00155BD3">
      <w:pPr>
        <w:spacing w:line="276" w:lineRule="auto"/>
        <w:rPr>
          <w:rFonts w:ascii="Arial" w:hAnsi="Arial" w:cs="Arial"/>
          <w:szCs w:val="22"/>
        </w:rPr>
      </w:pPr>
    </w:p>
    <w:p w14:paraId="75D1F06C" w14:textId="77777777" w:rsidR="00155BD3" w:rsidRPr="008C3178" w:rsidRDefault="00155BD3" w:rsidP="008C3178">
      <w:pPr>
        <w:spacing w:line="276" w:lineRule="auto"/>
        <w:rPr>
          <w:rFonts w:ascii="Arial" w:hAnsi="Arial" w:cs="Arial"/>
          <w:szCs w:val="22"/>
        </w:rPr>
      </w:pPr>
    </w:p>
    <w:p w14:paraId="2A9A982A" w14:textId="77777777" w:rsidR="005E4010" w:rsidRPr="00F43E5B" w:rsidRDefault="005E4010" w:rsidP="005E4010">
      <w:pPr>
        <w:pStyle w:val="Titre1"/>
      </w:pPr>
      <w:r w:rsidRPr="00F43E5B">
        <w:t>Protection de l’environnement</w:t>
      </w:r>
    </w:p>
    <w:p w14:paraId="07CC4C04" w14:textId="67C5DF73" w:rsidR="005E4010" w:rsidRPr="00914D7E" w:rsidRDefault="00CE7501" w:rsidP="009920D0">
      <w:pPr>
        <w:spacing w:line="276" w:lineRule="auto"/>
        <w:rPr>
          <w:rFonts w:ascii="Arial" w:hAnsi="Arial" w:cs="Arial"/>
          <w:szCs w:val="22"/>
        </w:rPr>
      </w:pPr>
      <w:r w:rsidRPr="00914D7E">
        <w:rPr>
          <w:rFonts w:ascii="Arial" w:hAnsi="Arial" w:cs="Arial"/>
          <w:szCs w:val="22"/>
        </w:rPr>
        <w:t xml:space="preserve">Se référer à l’article </w:t>
      </w:r>
      <w:r w:rsidR="00F776BC">
        <w:rPr>
          <w:rFonts w:ascii="Arial" w:hAnsi="Arial" w:cs="Arial"/>
          <w:szCs w:val="22"/>
        </w:rPr>
        <w:t>10</w:t>
      </w:r>
      <w:r w:rsidRPr="00914D7E">
        <w:rPr>
          <w:rFonts w:ascii="Arial" w:hAnsi="Arial" w:cs="Arial"/>
          <w:szCs w:val="22"/>
        </w:rPr>
        <w:t xml:space="preserve"> du CCTP pour compléter les éléments ci-dessous.</w:t>
      </w:r>
    </w:p>
    <w:p w14:paraId="58018EFA" w14:textId="2D498E81" w:rsidR="005E4010" w:rsidRDefault="005E4010" w:rsidP="005E4010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1B094306" w14:textId="39DB5129" w:rsidR="00405BCE" w:rsidRPr="00F43E5B" w:rsidRDefault="00405BCE" w:rsidP="00405BCE">
      <w:pPr>
        <w:pStyle w:val="Titre2"/>
        <w:numPr>
          <w:ilvl w:val="1"/>
          <w:numId w:val="24"/>
        </w:numPr>
      </w:pPr>
      <w:r w:rsidRPr="00F43E5B">
        <w:t>Indice</w:t>
      </w:r>
      <w:r w:rsidR="0088147A">
        <w:t>(s)</w:t>
      </w:r>
      <w:r w:rsidRPr="00F43E5B">
        <w:t xml:space="preserve"> de réparabilité</w:t>
      </w:r>
      <w:r w:rsidR="0088147A">
        <w:t xml:space="preserve"> ou équivalent(s)</w:t>
      </w:r>
    </w:p>
    <w:p w14:paraId="4D5CEDF5" w14:textId="77777777" w:rsidR="00405BCE" w:rsidRPr="00F43E5B" w:rsidRDefault="00405BCE" w:rsidP="00405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2137798165" w:edGrp="everyone"/>
    </w:p>
    <w:permEnd w:id="2137798165"/>
    <w:p w14:paraId="0121B35D" w14:textId="09572969" w:rsidR="00405BCE" w:rsidRDefault="00405BCE" w:rsidP="00405BCE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22667C83" w14:textId="77777777" w:rsidR="00405BCE" w:rsidRPr="00F43E5B" w:rsidRDefault="00405BCE" w:rsidP="00405BCE">
      <w:pPr>
        <w:pStyle w:val="Titre2"/>
        <w:numPr>
          <w:ilvl w:val="1"/>
          <w:numId w:val="24"/>
        </w:numPr>
      </w:pPr>
      <w:r w:rsidRPr="00F43E5B">
        <w:t>Transport des fournitures</w:t>
      </w:r>
    </w:p>
    <w:p w14:paraId="50C369D5" w14:textId="77777777" w:rsidR="00405BCE" w:rsidRPr="00F43E5B" w:rsidRDefault="00405BCE" w:rsidP="00405BC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585932317" w:edGrp="everyone"/>
    </w:p>
    <w:permEnd w:id="1585932317"/>
    <w:p w14:paraId="6FDC67F3" w14:textId="77777777" w:rsidR="00405BCE" w:rsidRPr="00F43E5B" w:rsidRDefault="00405BCE" w:rsidP="00405BCE">
      <w:pPr>
        <w:spacing w:line="276" w:lineRule="auto"/>
        <w:jc w:val="both"/>
        <w:rPr>
          <w:rFonts w:ascii="Arial" w:hAnsi="Arial" w:cs="Arial"/>
          <w:color w:val="000000" w:themeColor="text1"/>
          <w:szCs w:val="22"/>
        </w:rPr>
      </w:pPr>
    </w:p>
    <w:p w14:paraId="6BEF8E83" w14:textId="73652DB4" w:rsidR="00C54C6D" w:rsidRPr="00F43E5B" w:rsidRDefault="00CE7501" w:rsidP="00CF32EE">
      <w:pPr>
        <w:pStyle w:val="Titre2"/>
        <w:numPr>
          <w:ilvl w:val="1"/>
          <w:numId w:val="24"/>
        </w:numPr>
      </w:pPr>
      <w:r w:rsidRPr="00F43E5B">
        <w:t xml:space="preserve">Gestion des </w:t>
      </w:r>
      <w:r w:rsidR="00211876">
        <w:t>emballages</w:t>
      </w:r>
    </w:p>
    <w:p w14:paraId="37932C1E" w14:textId="77777777" w:rsidR="00CE7501" w:rsidRPr="00F43E5B" w:rsidRDefault="00CE7501" w:rsidP="00CE75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1550992637" w:edGrp="everyone"/>
    </w:p>
    <w:permEnd w:id="1550992637"/>
    <w:p w14:paraId="77C68ECE" w14:textId="0D6269F4" w:rsidR="00CE7501" w:rsidRPr="00F43E5B" w:rsidRDefault="00CE7501" w:rsidP="00CE7501">
      <w:pPr>
        <w:rPr>
          <w:rFonts w:ascii="Arial" w:hAnsi="Arial" w:cs="Arial"/>
          <w:szCs w:val="22"/>
        </w:rPr>
      </w:pPr>
    </w:p>
    <w:p w14:paraId="63E751DB" w14:textId="77777777" w:rsidR="00211876" w:rsidRPr="00F43E5B" w:rsidRDefault="00211876" w:rsidP="00211876">
      <w:pPr>
        <w:pStyle w:val="Titre2"/>
        <w:numPr>
          <w:ilvl w:val="1"/>
          <w:numId w:val="24"/>
        </w:numPr>
      </w:pPr>
      <w:r w:rsidRPr="00F43E5B">
        <w:t>Gestion des déchets</w:t>
      </w:r>
    </w:p>
    <w:p w14:paraId="3C3C3745" w14:textId="77777777" w:rsidR="00211876" w:rsidRPr="00F43E5B" w:rsidRDefault="00211876" w:rsidP="0021187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76" w:lineRule="auto"/>
        <w:rPr>
          <w:rFonts w:ascii="Arial" w:hAnsi="Arial" w:cs="Arial"/>
          <w:szCs w:val="22"/>
        </w:rPr>
      </w:pPr>
      <w:permStart w:id="714020722" w:edGrp="everyone"/>
    </w:p>
    <w:permEnd w:id="714020722"/>
    <w:p w14:paraId="30AD72D1" w14:textId="77777777" w:rsidR="00405BCE" w:rsidRPr="00F43E5B" w:rsidRDefault="00405BCE">
      <w:pPr>
        <w:rPr>
          <w:rFonts w:ascii="Arial" w:hAnsi="Arial" w:cs="Arial"/>
          <w:szCs w:val="22"/>
        </w:rPr>
      </w:pPr>
    </w:p>
    <w:sectPr w:rsidR="00405BCE" w:rsidRPr="00F43E5B" w:rsidSect="003E2C8A">
      <w:footerReference w:type="default" r:id="rId9"/>
      <w:footerReference w:type="first" r:id="rId10"/>
      <w:pgSz w:w="11907" w:h="16840" w:code="9"/>
      <w:pgMar w:top="735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55E67" w14:textId="77777777" w:rsidR="002934B5" w:rsidRDefault="002934B5">
      <w:r>
        <w:separator/>
      </w:r>
    </w:p>
  </w:endnote>
  <w:endnote w:type="continuationSeparator" w:id="0">
    <w:p w14:paraId="3759D2AE" w14:textId="77777777" w:rsidR="002934B5" w:rsidRDefault="00293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941A0" w14:textId="1E40F742" w:rsidR="00B85211" w:rsidRDefault="00B85211" w:rsidP="006278A1">
    <w:pPr>
      <w:pStyle w:val="Pieddepage"/>
      <w:tabs>
        <w:tab w:val="clear" w:pos="4536"/>
        <w:tab w:val="clear" w:pos="9072"/>
      </w:tabs>
      <w:rPr>
        <w:rFonts w:ascii="Arial" w:hAnsi="Arial" w:cs="Arial"/>
      </w:rPr>
    </w:pPr>
  </w:p>
  <w:p w14:paraId="12918762" w14:textId="77777777" w:rsidR="00DE694B" w:rsidRDefault="00DE694B" w:rsidP="006278A1">
    <w:pPr>
      <w:pStyle w:val="Pieddepage"/>
      <w:tabs>
        <w:tab w:val="clear" w:pos="4536"/>
        <w:tab w:val="clear" w:pos="9072"/>
      </w:tabs>
      <w:rPr>
        <w:rFonts w:ascii="Arial" w:hAnsi="Arial" w:cs="Arial"/>
      </w:rPr>
    </w:pPr>
  </w:p>
  <w:p w14:paraId="45A2DAB0" w14:textId="43943C13" w:rsidR="009E7766" w:rsidRPr="00EA4DD1" w:rsidRDefault="006278A1" w:rsidP="006278A1">
    <w:pPr>
      <w:pStyle w:val="Pieddepage"/>
      <w:tabs>
        <w:tab w:val="clear" w:pos="4536"/>
        <w:tab w:val="clear" w:pos="9072"/>
      </w:tabs>
      <w:rPr>
        <w:rStyle w:val="Numrodepage"/>
        <w:rFonts w:ascii="Arial" w:hAnsi="Arial" w:cs="Arial"/>
      </w:rPr>
    </w:pPr>
    <w:r w:rsidRPr="00F569AC">
      <w:rPr>
        <w:rFonts w:ascii="Arial" w:hAnsi="Arial" w:cs="Arial"/>
      </w:rPr>
      <w:t>Consultation n°</w:t>
    </w:r>
    <w:r w:rsidR="006F67FD">
      <w:rPr>
        <w:rFonts w:ascii="Arial" w:hAnsi="Arial" w:cs="Arial"/>
      </w:rPr>
      <w:t>F25F01</w:t>
    </w:r>
    <w:r w:rsidR="00DE694B">
      <w:rPr>
        <w:rFonts w:ascii="Arial" w:hAnsi="Arial" w:cs="Arial"/>
      </w:rPr>
      <w:t>8</w:t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</w:rPr>
      <w:tab/>
    </w:r>
    <w:r w:rsidR="00134A6A" w:rsidRPr="00EA4DD1">
      <w:rPr>
        <w:rStyle w:val="Numrodepage"/>
        <w:rFonts w:ascii="Arial" w:hAnsi="Arial" w:cs="Arial"/>
        <w:snapToGrid w:val="0"/>
      </w:rPr>
      <w:t xml:space="preserve">Page </w:t>
    </w:r>
    <w:r w:rsidR="00134A6A" w:rsidRPr="00EA4DD1">
      <w:rPr>
        <w:rStyle w:val="Numrodepage"/>
        <w:rFonts w:ascii="Arial" w:hAnsi="Arial" w:cs="Arial"/>
        <w:snapToGrid w:val="0"/>
      </w:rPr>
      <w:fldChar w:fldCharType="begin"/>
    </w:r>
    <w:r w:rsidR="00134A6A" w:rsidRPr="00EA4DD1">
      <w:rPr>
        <w:rStyle w:val="Numrodepage"/>
        <w:rFonts w:ascii="Arial" w:hAnsi="Arial" w:cs="Arial"/>
        <w:snapToGrid w:val="0"/>
      </w:rPr>
      <w:instrText xml:space="preserve"> PAGE </w:instrText>
    </w:r>
    <w:r w:rsidR="00134A6A" w:rsidRPr="00EA4DD1">
      <w:rPr>
        <w:rStyle w:val="Numrodepage"/>
        <w:rFonts w:ascii="Arial" w:hAnsi="Arial" w:cs="Arial"/>
        <w:snapToGrid w:val="0"/>
      </w:rPr>
      <w:fldChar w:fldCharType="separate"/>
    </w:r>
    <w:r w:rsidR="002D4368">
      <w:rPr>
        <w:rStyle w:val="Numrodepage"/>
        <w:rFonts w:ascii="Arial" w:hAnsi="Arial" w:cs="Arial"/>
        <w:noProof/>
        <w:snapToGrid w:val="0"/>
      </w:rPr>
      <w:t>2</w:t>
    </w:r>
    <w:r w:rsidR="00134A6A" w:rsidRPr="00EA4DD1">
      <w:rPr>
        <w:rStyle w:val="Numrodepage"/>
        <w:rFonts w:ascii="Arial" w:hAnsi="Arial" w:cs="Arial"/>
        <w:snapToGrid w:val="0"/>
      </w:rPr>
      <w:fldChar w:fldCharType="end"/>
    </w:r>
    <w:r w:rsidR="00134A6A" w:rsidRPr="00EA4DD1">
      <w:rPr>
        <w:rStyle w:val="Numrodepage"/>
        <w:rFonts w:ascii="Arial" w:hAnsi="Arial" w:cs="Arial"/>
        <w:snapToGrid w:val="0"/>
      </w:rPr>
      <w:t xml:space="preserve"> sur </w:t>
    </w:r>
    <w:r w:rsidR="00134A6A" w:rsidRPr="00EA4DD1">
      <w:rPr>
        <w:rStyle w:val="Numrodepage"/>
        <w:rFonts w:ascii="Arial" w:hAnsi="Arial" w:cs="Arial"/>
        <w:snapToGrid w:val="0"/>
      </w:rPr>
      <w:fldChar w:fldCharType="begin"/>
    </w:r>
    <w:r w:rsidR="00134A6A" w:rsidRPr="00EA4DD1">
      <w:rPr>
        <w:rStyle w:val="Numrodepage"/>
        <w:rFonts w:ascii="Arial" w:hAnsi="Arial" w:cs="Arial"/>
        <w:snapToGrid w:val="0"/>
      </w:rPr>
      <w:instrText xml:space="preserve"> NUMPAGES </w:instrText>
    </w:r>
    <w:r w:rsidR="00134A6A" w:rsidRPr="00EA4DD1">
      <w:rPr>
        <w:rStyle w:val="Numrodepage"/>
        <w:rFonts w:ascii="Arial" w:hAnsi="Arial" w:cs="Arial"/>
        <w:snapToGrid w:val="0"/>
      </w:rPr>
      <w:fldChar w:fldCharType="separate"/>
    </w:r>
    <w:r w:rsidR="002D4368">
      <w:rPr>
        <w:rStyle w:val="Numrodepage"/>
        <w:rFonts w:ascii="Arial" w:hAnsi="Arial" w:cs="Arial"/>
        <w:noProof/>
        <w:snapToGrid w:val="0"/>
      </w:rPr>
      <w:t>3</w:t>
    </w:r>
    <w:r w:rsidR="00134A6A" w:rsidRPr="00EA4DD1">
      <w:rPr>
        <w:rStyle w:val="Numrodepage"/>
        <w:rFonts w:ascii="Arial" w:hAnsi="Arial" w:cs="Arial"/>
        <w:snapToGrid w:val="0"/>
      </w:rPr>
      <w:fldChar w:fldCharType="end"/>
    </w:r>
    <w:r w:rsidR="00134A6A" w:rsidRPr="00EA4DD1">
      <w:rPr>
        <w:rStyle w:val="Numrodepage"/>
        <w:rFonts w:ascii="Arial" w:hAnsi="Arial" w:cs="Arial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BF8E9C" w14:textId="31A1CEF8" w:rsidR="00712F76" w:rsidRPr="00712F76" w:rsidRDefault="00712F76">
    <w:pPr>
      <w:pStyle w:val="Pieddepage"/>
      <w:rPr>
        <w:rFonts w:ascii="Arial" w:hAnsi="Arial" w:cs="Arial"/>
      </w:rPr>
    </w:pPr>
    <w:r w:rsidRPr="00F569AC">
      <w:rPr>
        <w:rFonts w:ascii="Arial" w:hAnsi="Arial" w:cs="Arial"/>
      </w:rPr>
      <w:t>Consultation n° F2</w:t>
    </w:r>
    <w:r w:rsidR="00C56C76">
      <w:rPr>
        <w:rFonts w:ascii="Arial" w:hAnsi="Arial" w:cs="Arial"/>
      </w:rPr>
      <w:t>5F014</w:t>
    </w:r>
    <w:r w:rsidRPr="00F569AC">
      <w:rPr>
        <w:rFonts w:ascii="Arial" w:hAnsi="Arial" w:cs="Arial"/>
      </w:rPr>
      <w:ptab w:relativeTo="margin" w:alignment="center" w:leader="none"/>
    </w:r>
    <w:r w:rsidRPr="00F569AC">
      <w:rPr>
        <w:rFonts w:ascii="Arial" w:hAnsi="Arial" w:cs="Arial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10D41" w14:textId="77777777" w:rsidR="002934B5" w:rsidRDefault="002934B5">
      <w:r>
        <w:separator/>
      </w:r>
    </w:p>
  </w:footnote>
  <w:footnote w:type="continuationSeparator" w:id="0">
    <w:p w14:paraId="79058C4A" w14:textId="77777777" w:rsidR="002934B5" w:rsidRDefault="002934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D1530D"/>
    <w:multiLevelType w:val="hybridMultilevel"/>
    <w:tmpl w:val="D504AAF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1B646F"/>
    <w:multiLevelType w:val="hybridMultilevel"/>
    <w:tmpl w:val="74EA998C"/>
    <w:lvl w:ilvl="0" w:tplc="1C84375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0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993F1D"/>
    <w:multiLevelType w:val="hybridMultilevel"/>
    <w:tmpl w:val="2A4C1BC6"/>
    <w:lvl w:ilvl="0" w:tplc="90F0F156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  <w:i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AC08C9"/>
    <w:multiLevelType w:val="multilevel"/>
    <w:tmpl w:val="51409C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bCs w:val="0"/>
        <w:i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31849B" w:themeColor="accent5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7F41C47"/>
    <w:multiLevelType w:val="hybridMultilevel"/>
    <w:tmpl w:val="2294F05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E8170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FE3770B"/>
    <w:multiLevelType w:val="multilevel"/>
    <w:tmpl w:val="4E44E0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6D0451E"/>
    <w:multiLevelType w:val="hybridMultilevel"/>
    <w:tmpl w:val="943C46A8"/>
    <w:lvl w:ilvl="0" w:tplc="B2FE6186">
      <w:start w:val="1"/>
      <w:numFmt w:val="bullet"/>
      <w:pStyle w:val="Specif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811E77"/>
    <w:multiLevelType w:val="hybridMultilevel"/>
    <w:tmpl w:val="E5161F2E"/>
    <w:lvl w:ilvl="0" w:tplc="040C000F">
      <w:start w:val="1"/>
      <w:numFmt w:val="decimal"/>
      <w:lvlText w:val="%1."/>
      <w:lvlJc w:val="left"/>
      <w:pPr>
        <w:ind w:left="1080" w:hanging="360"/>
      </w:p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5CA1D60"/>
    <w:multiLevelType w:val="multilevel"/>
    <w:tmpl w:val="3A74E4C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4C977B11"/>
    <w:multiLevelType w:val="hybridMultilevel"/>
    <w:tmpl w:val="6E9E3B64"/>
    <w:lvl w:ilvl="0" w:tplc="FB5EDAA0">
      <w:start w:val="1"/>
      <w:numFmt w:val="decimal"/>
      <w:pStyle w:val="Titre1"/>
      <w:lvlText w:val="%1."/>
      <w:lvlJc w:val="left"/>
      <w:pPr>
        <w:ind w:left="36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4B4FFF"/>
    <w:multiLevelType w:val="hybridMultilevel"/>
    <w:tmpl w:val="6DD4DC56"/>
    <w:lvl w:ilvl="0" w:tplc="17708AF6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0D69AA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5639073F"/>
    <w:multiLevelType w:val="multilevel"/>
    <w:tmpl w:val="4E44E0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56B94C41"/>
    <w:multiLevelType w:val="hybridMultilevel"/>
    <w:tmpl w:val="2CA28692"/>
    <w:lvl w:ilvl="0" w:tplc="02389964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D8278E"/>
    <w:multiLevelType w:val="hybridMultilevel"/>
    <w:tmpl w:val="5F0A69A4"/>
    <w:lvl w:ilvl="0" w:tplc="67BABA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75316A"/>
    <w:multiLevelType w:val="hybridMultilevel"/>
    <w:tmpl w:val="9AB6E0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2437CC4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559426C"/>
    <w:multiLevelType w:val="hybridMultilevel"/>
    <w:tmpl w:val="B2B0C0B2"/>
    <w:lvl w:ilvl="0" w:tplc="040C0017">
      <w:start w:val="1"/>
      <w:numFmt w:val="lowerLetter"/>
      <w:lvlText w:val="%1)"/>
      <w:lvlJc w:val="left"/>
      <w:pPr>
        <w:ind w:left="1512" w:hanging="360"/>
      </w:pPr>
    </w:lvl>
    <w:lvl w:ilvl="1" w:tplc="040C0019" w:tentative="1">
      <w:start w:val="1"/>
      <w:numFmt w:val="lowerLetter"/>
      <w:lvlText w:val="%2."/>
      <w:lvlJc w:val="left"/>
      <w:pPr>
        <w:ind w:left="2232" w:hanging="360"/>
      </w:pPr>
    </w:lvl>
    <w:lvl w:ilvl="2" w:tplc="040C001B" w:tentative="1">
      <w:start w:val="1"/>
      <w:numFmt w:val="lowerRoman"/>
      <w:lvlText w:val="%3."/>
      <w:lvlJc w:val="right"/>
      <w:pPr>
        <w:ind w:left="2952" w:hanging="180"/>
      </w:pPr>
    </w:lvl>
    <w:lvl w:ilvl="3" w:tplc="040C000F" w:tentative="1">
      <w:start w:val="1"/>
      <w:numFmt w:val="decimal"/>
      <w:lvlText w:val="%4."/>
      <w:lvlJc w:val="left"/>
      <w:pPr>
        <w:ind w:left="3672" w:hanging="360"/>
      </w:pPr>
    </w:lvl>
    <w:lvl w:ilvl="4" w:tplc="040C0019" w:tentative="1">
      <w:start w:val="1"/>
      <w:numFmt w:val="lowerLetter"/>
      <w:lvlText w:val="%5."/>
      <w:lvlJc w:val="left"/>
      <w:pPr>
        <w:ind w:left="4392" w:hanging="360"/>
      </w:pPr>
    </w:lvl>
    <w:lvl w:ilvl="5" w:tplc="040C001B" w:tentative="1">
      <w:start w:val="1"/>
      <w:numFmt w:val="lowerRoman"/>
      <w:lvlText w:val="%6."/>
      <w:lvlJc w:val="right"/>
      <w:pPr>
        <w:ind w:left="5112" w:hanging="180"/>
      </w:pPr>
    </w:lvl>
    <w:lvl w:ilvl="6" w:tplc="040C000F" w:tentative="1">
      <w:start w:val="1"/>
      <w:numFmt w:val="decimal"/>
      <w:lvlText w:val="%7."/>
      <w:lvlJc w:val="left"/>
      <w:pPr>
        <w:ind w:left="5832" w:hanging="360"/>
      </w:pPr>
    </w:lvl>
    <w:lvl w:ilvl="7" w:tplc="040C0019" w:tentative="1">
      <w:start w:val="1"/>
      <w:numFmt w:val="lowerLetter"/>
      <w:lvlText w:val="%8."/>
      <w:lvlJc w:val="left"/>
      <w:pPr>
        <w:ind w:left="6552" w:hanging="360"/>
      </w:pPr>
    </w:lvl>
    <w:lvl w:ilvl="8" w:tplc="040C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9" w15:restartNumberingAfterBreak="0">
    <w:nsid w:val="68640D0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6DE53BFF"/>
    <w:multiLevelType w:val="hybridMultilevel"/>
    <w:tmpl w:val="ABD6A658"/>
    <w:lvl w:ilvl="0" w:tplc="543E4182">
      <w:start w:val="2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13129B"/>
    <w:multiLevelType w:val="hybridMultilevel"/>
    <w:tmpl w:val="FE1E5650"/>
    <w:lvl w:ilvl="0" w:tplc="4198DF5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FF24E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333D63"/>
    <w:multiLevelType w:val="hybridMultilevel"/>
    <w:tmpl w:val="27E01A22"/>
    <w:lvl w:ilvl="0" w:tplc="4FC6CF2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46777270">
    <w:abstractNumId w:val="1"/>
  </w:num>
  <w:num w:numId="2" w16cid:durableId="491676808">
    <w:abstractNumId w:val="2"/>
  </w:num>
  <w:num w:numId="3" w16cid:durableId="1910536267">
    <w:abstractNumId w:val="21"/>
  </w:num>
  <w:num w:numId="4" w16cid:durableId="394934540">
    <w:abstractNumId w:val="10"/>
  </w:num>
  <w:num w:numId="5" w16cid:durableId="2023164477">
    <w:abstractNumId w:val="0"/>
  </w:num>
  <w:num w:numId="6" w16cid:durableId="1685983998">
    <w:abstractNumId w:val="11"/>
  </w:num>
  <w:num w:numId="7" w16cid:durableId="1722633103">
    <w:abstractNumId w:val="7"/>
  </w:num>
  <w:num w:numId="8" w16cid:durableId="463740699">
    <w:abstractNumId w:val="8"/>
  </w:num>
  <w:num w:numId="9" w16cid:durableId="1041172414">
    <w:abstractNumId w:val="20"/>
  </w:num>
  <w:num w:numId="10" w16cid:durableId="2025551400">
    <w:abstractNumId w:val="4"/>
  </w:num>
  <w:num w:numId="11" w16cid:durableId="1407075441">
    <w:abstractNumId w:val="23"/>
  </w:num>
  <w:num w:numId="12" w16cid:durableId="671640116">
    <w:abstractNumId w:val="17"/>
  </w:num>
  <w:num w:numId="13" w16cid:durableId="603613095">
    <w:abstractNumId w:val="12"/>
  </w:num>
  <w:num w:numId="14" w16cid:durableId="600066938">
    <w:abstractNumId w:val="22"/>
  </w:num>
  <w:num w:numId="15" w16cid:durableId="1175413797">
    <w:abstractNumId w:val="3"/>
  </w:num>
  <w:num w:numId="16" w16cid:durableId="17806404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97903843">
    <w:abstractNumId w:val="5"/>
  </w:num>
  <w:num w:numId="18" w16cid:durableId="1067532963">
    <w:abstractNumId w:val="19"/>
  </w:num>
  <w:num w:numId="19" w16cid:durableId="841621737">
    <w:abstractNumId w:val="13"/>
  </w:num>
  <w:num w:numId="20" w16cid:durableId="627054872">
    <w:abstractNumId w:val="6"/>
  </w:num>
  <w:num w:numId="21" w16cid:durableId="384331942">
    <w:abstractNumId w:val="3"/>
  </w:num>
  <w:num w:numId="22" w16cid:durableId="1616908720">
    <w:abstractNumId w:val="3"/>
  </w:num>
  <w:num w:numId="23" w16cid:durableId="1834641227">
    <w:abstractNumId w:val="3"/>
  </w:num>
  <w:num w:numId="24" w16cid:durableId="30151983">
    <w:abstractNumId w:val="9"/>
  </w:num>
  <w:num w:numId="25" w16cid:durableId="1442381855">
    <w:abstractNumId w:val="3"/>
  </w:num>
  <w:num w:numId="26" w16cid:durableId="383219409">
    <w:abstractNumId w:val="14"/>
  </w:num>
  <w:num w:numId="27" w16cid:durableId="1578974264">
    <w:abstractNumId w:val="14"/>
  </w:num>
  <w:num w:numId="28" w16cid:durableId="6736503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23944963">
    <w:abstractNumId w:val="16"/>
  </w:num>
  <w:num w:numId="30" w16cid:durableId="1795715151">
    <w:abstractNumId w:val="18"/>
  </w:num>
  <w:num w:numId="31" w16cid:durableId="1409231115">
    <w:abstractNumId w:val="10"/>
  </w:num>
  <w:num w:numId="32" w16cid:durableId="232594474">
    <w:abstractNumId w:val="3"/>
  </w:num>
  <w:num w:numId="33" w16cid:durableId="17096483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rXQdKHvciEh64OKXCp5RSEvVYxi1p+WfaZyN/dS/oVcmTB1nlp0MOOHbr7QlEX/Vc/ssP4YNgVySyJ4Jz7R7eg==" w:salt="c0HW4kQnom744vxurZgVNg==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4A6A"/>
    <w:rsid w:val="00021A24"/>
    <w:rsid w:val="00024209"/>
    <w:rsid w:val="00026B41"/>
    <w:rsid w:val="00031E65"/>
    <w:rsid w:val="00033A7C"/>
    <w:rsid w:val="000359BE"/>
    <w:rsid w:val="0004189F"/>
    <w:rsid w:val="000517F9"/>
    <w:rsid w:val="000606B1"/>
    <w:rsid w:val="00061B18"/>
    <w:rsid w:val="00081330"/>
    <w:rsid w:val="00081A24"/>
    <w:rsid w:val="00092BF4"/>
    <w:rsid w:val="000971D6"/>
    <w:rsid w:val="00097AA7"/>
    <w:rsid w:val="000B2A5C"/>
    <w:rsid w:val="000B607C"/>
    <w:rsid w:val="000C5D61"/>
    <w:rsid w:val="001066FE"/>
    <w:rsid w:val="0011538B"/>
    <w:rsid w:val="00134A6A"/>
    <w:rsid w:val="00155BD3"/>
    <w:rsid w:val="00163F12"/>
    <w:rsid w:val="0017150A"/>
    <w:rsid w:val="001D1F1B"/>
    <w:rsid w:val="001D1F3E"/>
    <w:rsid w:val="001D2BD1"/>
    <w:rsid w:val="001D664A"/>
    <w:rsid w:val="0020381D"/>
    <w:rsid w:val="00211876"/>
    <w:rsid w:val="0022283C"/>
    <w:rsid w:val="002479CF"/>
    <w:rsid w:val="00250975"/>
    <w:rsid w:val="002510A4"/>
    <w:rsid w:val="00263CE8"/>
    <w:rsid w:val="002833A6"/>
    <w:rsid w:val="002934B5"/>
    <w:rsid w:val="002A7147"/>
    <w:rsid w:val="002D4368"/>
    <w:rsid w:val="002E27FC"/>
    <w:rsid w:val="002E6083"/>
    <w:rsid w:val="00301CEA"/>
    <w:rsid w:val="00305E40"/>
    <w:rsid w:val="00306574"/>
    <w:rsid w:val="00317A30"/>
    <w:rsid w:val="00333BF0"/>
    <w:rsid w:val="00333F66"/>
    <w:rsid w:val="00336534"/>
    <w:rsid w:val="00346BD4"/>
    <w:rsid w:val="00356812"/>
    <w:rsid w:val="0037397E"/>
    <w:rsid w:val="003776A5"/>
    <w:rsid w:val="0039660F"/>
    <w:rsid w:val="003D3F94"/>
    <w:rsid w:val="003E2C8A"/>
    <w:rsid w:val="003E5510"/>
    <w:rsid w:val="003F0208"/>
    <w:rsid w:val="003F2632"/>
    <w:rsid w:val="00405BCE"/>
    <w:rsid w:val="00406BAE"/>
    <w:rsid w:val="00415D3D"/>
    <w:rsid w:val="00430CD3"/>
    <w:rsid w:val="004535F0"/>
    <w:rsid w:val="0046497E"/>
    <w:rsid w:val="0047326D"/>
    <w:rsid w:val="00474121"/>
    <w:rsid w:val="00476A87"/>
    <w:rsid w:val="00496237"/>
    <w:rsid w:val="004A79D7"/>
    <w:rsid w:val="004C3102"/>
    <w:rsid w:val="004D3C39"/>
    <w:rsid w:val="004E07F8"/>
    <w:rsid w:val="004F7C2B"/>
    <w:rsid w:val="00517D58"/>
    <w:rsid w:val="00531E5C"/>
    <w:rsid w:val="00532F31"/>
    <w:rsid w:val="00556C32"/>
    <w:rsid w:val="005572C0"/>
    <w:rsid w:val="0056781A"/>
    <w:rsid w:val="00597ECB"/>
    <w:rsid w:val="005B3F3B"/>
    <w:rsid w:val="005C4075"/>
    <w:rsid w:val="005C6FDD"/>
    <w:rsid w:val="005D5802"/>
    <w:rsid w:val="005E1CB0"/>
    <w:rsid w:val="005E4010"/>
    <w:rsid w:val="005E62F4"/>
    <w:rsid w:val="005F2B48"/>
    <w:rsid w:val="005F4B70"/>
    <w:rsid w:val="006278A1"/>
    <w:rsid w:val="006336FE"/>
    <w:rsid w:val="00635D95"/>
    <w:rsid w:val="00644796"/>
    <w:rsid w:val="00651A11"/>
    <w:rsid w:val="006564EF"/>
    <w:rsid w:val="00670C6C"/>
    <w:rsid w:val="00680859"/>
    <w:rsid w:val="00681E1E"/>
    <w:rsid w:val="00685300"/>
    <w:rsid w:val="006A6F50"/>
    <w:rsid w:val="006D2254"/>
    <w:rsid w:val="006E3A56"/>
    <w:rsid w:val="006F354B"/>
    <w:rsid w:val="006F63DA"/>
    <w:rsid w:val="006F67FD"/>
    <w:rsid w:val="00701D62"/>
    <w:rsid w:val="007110FF"/>
    <w:rsid w:val="00712F76"/>
    <w:rsid w:val="00715F4A"/>
    <w:rsid w:val="00733AC4"/>
    <w:rsid w:val="00735B81"/>
    <w:rsid w:val="0073643B"/>
    <w:rsid w:val="007418C4"/>
    <w:rsid w:val="0074259C"/>
    <w:rsid w:val="007429B8"/>
    <w:rsid w:val="00743F4C"/>
    <w:rsid w:val="00745053"/>
    <w:rsid w:val="00750A99"/>
    <w:rsid w:val="00751683"/>
    <w:rsid w:val="00764AB3"/>
    <w:rsid w:val="00784E9E"/>
    <w:rsid w:val="007B60CC"/>
    <w:rsid w:val="007C662A"/>
    <w:rsid w:val="007E21CE"/>
    <w:rsid w:val="00805F00"/>
    <w:rsid w:val="0082091C"/>
    <w:rsid w:val="00821506"/>
    <w:rsid w:val="00827E5D"/>
    <w:rsid w:val="00845AD9"/>
    <w:rsid w:val="00856C8F"/>
    <w:rsid w:val="0085775F"/>
    <w:rsid w:val="00862EE5"/>
    <w:rsid w:val="00865B67"/>
    <w:rsid w:val="00867C14"/>
    <w:rsid w:val="00872A30"/>
    <w:rsid w:val="00875B75"/>
    <w:rsid w:val="00877742"/>
    <w:rsid w:val="0088147A"/>
    <w:rsid w:val="0088299F"/>
    <w:rsid w:val="00887D94"/>
    <w:rsid w:val="008C3178"/>
    <w:rsid w:val="008D0CE3"/>
    <w:rsid w:val="008E0F6F"/>
    <w:rsid w:val="008E4758"/>
    <w:rsid w:val="009079B3"/>
    <w:rsid w:val="00914D7E"/>
    <w:rsid w:val="00920448"/>
    <w:rsid w:val="00924B6D"/>
    <w:rsid w:val="00924F65"/>
    <w:rsid w:val="00931E77"/>
    <w:rsid w:val="00955F2C"/>
    <w:rsid w:val="00956311"/>
    <w:rsid w:val="00960DB4"/>
    <w:rsid w:val="009920D0"/>
    <w:rsid w:val="00994CB5"/>
    <w:rsid w:val="009969DF"/>
    <w:rsid w:val="009B2B37"/>
    <w:rsid w:val="009B533B"/>
    <w:rsid w:val="009B6FAF"/>
    <w:rsid w:val="009D1CDD"/>
    <w:rsid w:val="009E7766"/>
    <w:rsid w:val="009F3E76"/>
    <w:rsid w:val="00A2005E"/>
    <w:rsid w:val="00A46F01"/>
    <w:rsid w:val="00A62E08"/>
    <w:rsid w:val="00A735A6"/>
    <w:rsid w:val="00AA4572"/>
    <w:rsid w:val="00AA4FE8"/>
    <w:rsid w:val="00AB081C"/>
    <w:rsid w:val="00AB3F65"/>
    <w:rsid w:val="00AC058F"/>
    <w:rsid w:val="00AE0BFB"/>
    <w:rsid w:val="00AE5E0E"/>
    <w:rsid w:val="00AF54C3"/>
    <w:rsid w:val="00B0745E"/>
    <w:rsid w:val="00B16DCF"/>
    <w:rsid w:val="00B17444"/>
    <w:rsid w:val="00B17A30"/>
    <w:rsid w:val="00B23834"/>
    <w:rsid w:val="00B252EC"/>
    <w:rsid w:val="00B30E60"/>
    <w:rsid w:val="00B4789B"/>
    <w:rsid w:val="00B54916"/>
    <w:rsid w:val="00B777F3"/>
    <w:rsid w:val="00B85211"/>
    <w:rsid w:val="00B976D2"/>
    <w:rsid w:val="00BA7CC0"/>
    <w:rsid w:val="00BB11BE"/>
    <w:rsid w:val="00BC5881"/>
    <w:rsid w:val="00BE09B9"/>
    <w:rsid w:val="00BE5902"/>
    <w:rsid w:val="00BF27D9"/>
    <w:rsid w:val="00BF28FB"/>
    <w:rsid w:val="00BF2B76"/>
    <w:rsid w:val="00C11FA8"/>
    <w:rsid w:val="00C172E2"/>
    <w:rsid w:val="00C54C6D"/>
    <w:rsid w:val="00C56C76"/>
    <w:rsid w:val="00C7468A"/>
    <w:rsid w:val="00C82467"/>
    <w:rsid w:val="00C95579"/>
    <w:rsid w:val="00C96312"/>
    <w:rsid w:val="00C97C12"/>
    <w:rsid w:val="00CD24D9"/>
    <w:rsid w:val="00CD4B77"/>
    <w:rsid w:val="00CD70E3"/>
    <w:rsid w:val="00CE7501"/>
    <w:rsid w:val="00CF32EE"/>
    <w:rsid w:val="00CF652E"/>
    <w:rsid w:val="00CF7027"/>
    <w:rsid w:val="00D04C1E"/>
    <w:rsid w:val="00D3077D"/>
    <w:rsid w:val="00D32F34"/>
    <w:rsid w:val="00D47EBC"/>
    <w:rsid w:val="00D5085B"/>
    <w:rsid w:val="00DA091B"/>
    <w:rsid w:val="00DA4967"/>
    <w:rsid w:val="00DA671E"/>
    <w:rsid w:val="00DC62E0"/>
    <w:rsid w:val="00DD03DE"/>
    <w:rsid w:val="00DE57C2"/>
    <w:rsid w:val="00DE5FE7"/>
    <w:rsid w:val="00DE694B"/>
    <w:rsid w:val="00DF11A5"/>
    <w:rsid w:val="00E16929"/>
    <w:rsid w:val="00E228AC"/>
    <w:rsid w:val="00E23068"/>
    <w:rsid w:val="00E24C3F"/>
    <w:rsid w:val="00E268FD"/>
    <w:rsid w:val="00E551CB"/>
    <w:rsid w:val="00E73D4F"/>
    <w:rsid w:val="00E77EF0"/>
    <w:rsid w:val="00E940C6"/>
    <w:rsid w:val="00E9716F"/>
    <w:rsid w:val="00EA3E41"/>
    <w:rsid w:val="00EB2472"/>
    <w:rsid w:val="00EC760C"/>
    <w:rsid w:val="00EE520E"/>
    <w:rsid w:val="00EF6B13"/>
    <w:rsid w:val="00F121AF"/>
    <w:rsid w:val="00F16665"/>
    <w:rsid w:val="00F37D96"/>
    <w:rsid w:val="00F419C4"/>
    <w:rsid w:val="00F43E5B"/>
    <w:rsid w:val="00F776BC"/>
    <w:rsid w:val="00F92BB3"/>
    <w:rsid w:val="00F93536"/>
    <w:rsid w:val="00FB4DD6"/>
    <w:rsid w:val="00FC35CA"/>
    <w:rsid w:val="00FC5813"/>
    <w:rsid w:val="00FC7B3B"/>
    <w:rsid w:val="00FD7011"/>
    <w:rsid w:val="00FD7C6F"/>
    <w:rsid w:val="00FE670C"/>
    <w:rsid w:val="00FE6A42"/>
    <w:rsid w:val="00FF2810"/>
    <w:rsid w:val="00FF3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B90FE53"/>
  <w15:chartTrackingRefBased/>
  <w15:docId w15:val="{91446B50-685A-4D31-955F-A04AA9D6D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3F3B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8D0CE3"/>
    <w:pPr>
      <w:numPr>
        <w:numId w:val="4"/>
      </w:numPr>
      <w:pBdr>
        <w:bottom w:val="single" w:sz="18" w:space="1" w:color="31849B" w:themeColor="accent5" w:themeShade="BF"/>
      </w:pBdr>
      <w:spacing w:line="276" w:lineRule="auto"/>
      <w:outlineLvl w:val="0"/>
    </w:pPr>
    <w:rPr>
      <w:rFonts w:ascii="Arial" w:hAnsi="Arial" w:cs="Arial"/>
      <w:b/>
      <w:color w:val="31849B" w:themeColor="accent5" w:themeShade="BF"/>
      <w:szCs w:val="22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CF32EE"/>
    <w:pPr>
      <w:numPr>
        <w:ilvl w:val="1"/>
        <w:numId w:val="15"/>
      </w:numPr>
      <w:pBdr>
        <w:bottom w:val="none" w:sz="0" w:space="0" w:color="auto"/>
      </w:pBdr>
      <w:spacing w:after="240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81E1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ieddepage">
    <w:name w:val="footer"/>
    <w:basedOn w:val="Normal"/>
    <w:link w:val="PieddepageCar"/>
    <w:rsid w:val="00134A6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34A6A"/>
    <w:rPr>
      <w:rFonts w:ascii="Times New Roman" w:eastAsia="Times New Roman" w:hAnsi="Times New Roman" w:cs="Times New Roman"/>
      <w:szCs w:val="20"/>
      <w:lang w:eastAsia="fr-FR"/>
    </w:rPr>
  </w:style>
  <w:style w:type="paragraph" w:styleId="En-tte">
    <w:name w:val="header"/>
    <w:basedOn w:val="Normal"/>
    <w:link w:val="En-tteCar"/>
    <w:rsid w:val="00134A6A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134A6A"/>
    <w:rPr>
      <w:rFonts w:ascii="Times New Roman" w:eastAsia="Times New Roman" w:hAnsi="Times New Roman" w:cs="Times New Roman"/>
      <w:szCs w:val="20"/>
      <w:lang w:eastAsia="fr-FR"/>
    </w:rPr>
  </w:style>
  <w:style w:type="character" w:styleId="Numrodepage">
    <w:name w:val="page number"/>
    <w:basedOn w:val="Policepardfaut"/>
    <w:rsid w:val="00134A6A"/>
  </w:style>
  <w:style w:type="paragraph" w:styleId="Paragraphedeliste">
    <w:name w:val="List Paragraph"/>
    <w:basedOn w:val="Normal"/>
    <w:uiPriority w:val="34"/>
    <w:qFormat/>
    <w:rsid w:val="00134A6A"/>
    <w:pPr>
      <w:suppressAutoHyphens/>
      <w:ind w:left="720"/>
      <w:contextualSpacing/>
    </w:pPr>
    <w:rPr>
      <w:kern w:val="1"/>
      <w:sz w:val="20"/>
      <w:lang w:eastAsia="ar-S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5491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54916"/>
    <w:rPr>
      <w:rFonts w:ascii="Segoe UI" w:eastAsia="Times New Roman" w:hAnsi="Segoe UI" w:cs="Segoe UI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8D0CE3"/>
    <w:rPr>
      <w:rFonts w:ascii="Arial" w:eastAsia="Times New Roman" w:hAnsi="Arial" w:cs="Arial"/>
      <w:b/>
      <w:color w:val="31849B" w:themeColor="accent5" w:themeShade="BF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1744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17444"/>
    <w:rPr>
      <w:sz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17444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744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7444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681E1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fr-FR"/>
    </w:rPr>
  </w:style>
  <w:style w:type="paragraph" w:customStyle="1" w:styleId="Specifs">
    <w:name w:val="Specifs"/>
    <w:basedOn w:val="Normal"/>
    <w:rsid w:val="00681E1E"/>
    <w:pPr>
      <w:numPr>
        <w:numId w:val="7"/>
      </w:numPr>
      <w:spacing w:line="288" w:lineRule="auto"/>
      <w:ind w:left="227" w:firstLine="0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Titre2Car">
    <w:name w:val="Titre 2 Car"/>
    <w:basedOn w:val="Policepardfaut"/>
    <w:link w:val="Titre2"/>
    <w:uiPriority w:val="9"/>
    <w:rsid w:val="00CF32EE"/>
    <w:rPr>
      <w:rFonts w:ascii="Arial" w:eastAsia="Times New Roman" w:hAnsi="Arial" w:cs="Arial"/>
      <w:i/>
      <w:color w:val="31849B" w:themeColor="accent5" w:themeShade="BF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0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9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4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8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0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EC4E5B-C26D-4785-9E48-C1A87FBD28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900</Words>
  <Characters>4953</Characters>
  <Application>Microsoft Office Word</Application>
  <DocSecurity>8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Grenoble INP</Company>
  <LinksUpToDate>false</LinksUpToDate>
  <CharactersWithSpaces>5842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BENDJABALLAH Mounia (bendjabm)</dc:creator>
  <cp:keywords/>
  <dc:description/>
  <cp:lastModifiedBy>MAURY-DABAJI Hejer (dabajih)</cp:lastModifiedBy>
  <cp:revision>2</cp:revision>
  <cp:lastPrinted>2023-10-17T10:20:00Z</cp:lastPrinted>
  <dcterms:created xsi:type="dcterms:W3CDTF">2025-09-17T11:58:00Z</dcterms:created>
  <dcterms:modified xsi:type="dcterms:W3CDTF">2025-09-17T11:58:00Z</dcterms:modified>
</cp:coreProperties>
</file>